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D9F" w:rsidRPr="005A2C73" w:rsidRDefault="002C3F80" w:rsidP="00657434">
      <w:pPr>
        <w:pStyle w:val="Titre21"/>
        <w:spacing w:before="94" w:after="120"/>
        <w:ind w:left="0" w:right="231" w:firstLine="709"/>
        <w:jc w:val="both"/>
        <w:rPr>
          <w:b w:val="0"/>
        </w:rPr>
      </w:pPr>
      <w:r w:rsidRPr="005A2C73">
        <w:rPr>
          <w:b w:val="0"/>
        </w:rPr>
        <w:t xml:space="preserve">Madame, monsieur </w:t>
      </w:r>
    </w:p>
    <w:p w:rsidR="0096608A" w:rsidRPr="005A2C73" w:rsidRDefault="00C37AE8" w:rsidP="00657434">
      <w:pPr>
        <w:pStyle w:val="Titre21"/>
        <w:spacing w:before="94" w:after="120"/>
        <w:ind w:left="0" w:right="231" w:firstLine="709"/>
        <w:jc w:val="both"/>
        <w:rPr>
          <w:b w:val="0"/>
        </w:rPr>
      </w:pPr>
      <w:r w:rsidRPr="005A2C73">
        <w:rPr>
          <w:b w:val="0"/>
        </w:rPr>
        <w:t>Le</w:t>
      </w:r>
      <w:r w:rsidR="000F648C" w:rsidRPr="005A2C73">
        <w:rPr>
          <w:b w:val="0"/>
        </w:rPr>
        <w:t xml:space="preserve"> président de la République </w:t>
      </w:r>
      <w:r w:rsidRPr="005A2C73">
        <w:rPr>
          <w:b w:val="0"/>
        </w:rPr>
        <w:t>a annoncé le</w:t>
      </w:r>
      <w:r w:rsidR="000F648C" w:rsidRPr="005A2C73">
        <w:rPr>
          <w:b w:val="0"/>
        </w:rPr>
        <w:t xml:space="preserve"> 13 avril </w:t>
      </w:r>
      <w:r w:rsidRPr="005A2C73">
        <w:rPr>
          <w:b w:val="0"/>
        </w:rPr>
        <w:t xml:space="preserve">que les écoles rouvriraient le 11 mai. </w:t>
      </w:r>
      <w:r w:rsidR="0043337F" w:rsidRPr="005A2C73">
        <w:rPr>
          <w:b w:val="0"/>
        </w:rPr>
        <w:t>C</w:t>
      </w:r>
      <w:r w:rsidRPr="005A2C73">
        <w:rPr>
          <w:b w:val="0"/>
        </w:rPr>
        <w:t>ette réouverture est prématurée, irresponsable et dangereuse</w:t>
      </w:r>
      <w:r w:rsidR="000F648C" w:rsidRPr="005A2C73">
        <w:rPr>
          <w:b w:val="0"/>
        </w:rPr>
        <w:t>.</w:t>
      </w:r>
    </w:p>
    <w:p w:rsidR="00C37AE8" w:rsidRPr="005A2C73" w:rsidRDefault="00C37AE8" w:rsidP="00657434">
      <w:pPr>
        <w:pStyle w:val="Titre21"/>
        <w:spacing w:before="94" w:after="120"/>
        <w:ind w:left="0" w:right="231" w:firstLine="709"/>
        <w:jc w:val="both"/>
        <w:rPr>
          <w:b w:val="0"/>
        </w:rPr>
      </w:pPr>
      <w:r w:rsidRPr="005A2C73">
        <w:rPr>
          <w:b w:val="0"/>
        </w:rPr>
        <w:t>Il faut rappeler que les écoles ont été fermées en premier</w:t>
      </w:r>
      <w:r w:rsidR="007855CD" w:rsidRPr="005A2C73">
        <w:rPr>
          <w:b w:val="0"/>
        </w:rPr>
        <w:t>,</w:t>
      </w:r>
      <w:r w:rsidRPr="005A2C73">
        <w:rPr>
          <w:b w:val="0"/>
        </w:rPr>
        <w:t xml:space="preserve"> </w:t>
      </w:r>
      <w:r w:rsidR="007855CD" w:rsidRPr="005A2C73">
        <w:rPr>
          <w:b w:val="0"/>
        </w:rPr>
        <w:t>par</w:t>
      </w:r>
      <w:r w:rsidRPr="005A2C73">
        <w:rPr>
          <w:b w:val="0"/>
        </w:rPr>
        <w:t xml:space="preserve"> décision du 12 mars, soit 5 jours avant le début du confinement.</w:t>
      </w:r>
    </w:p>
    <w:p w:rsidR="007855CD" w:rsidRPr="005A2C73" w:rsidRDefault="007855CD" w:rsidP="00657434">
      <w:pPr>
        <w:pStyle w:val="Titre21"/>
        <w:spacing w:before="94" w:after="120"/>
        <w:ind w:left="0" w:right="231" w:firstLine="709"/>
        <w:jc w:val="both"/>
        <w:rPr>
          <w:b w:val="0"/>
        </w:rPr>
      </w:pPr>
      <w:r w:rsidRPr="005A2C73">
        <w:rPr>
          <w:b w:val="0"/>
        </w:rPr>
        <w:t xml:space="preserve">C’était tout à fait justifié. Les établissements scolaires sont de véritables bouillons de culture pour les virus, de par les multiples interrelations qui s’y déroulent, entre élèves, entre élèves et adultes, entre adultes. </w:t>
      </w:r>
    </w:p>
    <w:p w:rsidR="0096608A" w:rsidRPr="005A2C73" w:rsidRDefault="007855CD" w:rsidP="00657434">
      <w:pPr>
        <w:pStyle w:val="Titre21"/>
        <w:spacing w:before="94" w:after="120"/>
        <w:ind w:left="0" w:right="231" w:firstLine="709"/>
        <w:jc w:val="both"/>
        <w:rPr>
          <w:b w:val="0"/>
        </w:rPr>
      </w:pPr>
      <w:r w:rsidRPr="005A2C73">
        <w:rPr>
          <w:b w:val="0"/>
        </w:rPr>
        <w:t>La décision de rouvrir le 11 mai est donc incompréhensible du point de vue sanitaire, dont on nous répète depuis deux mois qu’il prime sur tout. Surtout lorsqu’on apprend dans le même temps que restaurants, cafés et hôtels resteront eux fermés !</w:t>
      </w:r>
      <w:r w:rsidR="00657434" w:rsidRPr="005A2C73">
        <w:rPr>
          <w:b w:val="0"/>
        </w:rPr>
        <w:t xml:space="preserve"> </w:t>
      </w:r>
    </w:p>
    <w:p w:rsidR="00502D9F" w:rsidRPr="005A2C73" w:rsidRDefault="00C44595" w:rsidP="00502D9F">
      <w:pPr>
        <w:pStyle w:val="Default"/>
        <w:ind w:right="231" w:firstLine="567"/>
        <w:jc w:val="both"/>
        <w:rPr>
          <w:rFonts w:ascii="Arial" w:hAnsi="Arial" w:cs="Arial"/>
          <w:i/>
          <w:color w:val="auto"/>
          <w:sz w:val="22"/>
          <w:szCs w:val="22"/>
        </w:rPr>
      </w:pPr>
      <w:r w:rsidRPr="005A2C73">
        <w:rPr>
          <w:rFonts w:ascii="Arial" w:hAnsi="Arial" w:cs="Arial"/>
          <w:color w:val="auto"/>
          <w:sz w:val="22"/>
          <w:szCs w:val="22"/>
        </w:rPr>
        <w:t xml:space="preserve">Elle est désapprouvée par les scientifiques. </w:t>
      </w:r>
      <w:r w:rsidR="00502D9F" w:rsidRPr="005A2C73">
        <w:rPr>
          <w:rFonts w:ascii="Arial" w:eastAsia="Times New Roman" w:hAnsi="Arial" w:cs="Arial"/>
          <w:color w:val="auto"/>
          <w:sz w:val="22"/>
          <w:szCs w:val="22"/>
          <w:lang w:eastAsia="fr-FR"/>
        </w:rPr>
        <w:t>Le Conseil scientifique, constitué à l’initiative</w:t>
      </w:r>
      <w:r w:rsidR="005A2C73">
        <w:rPr>
          <w:rFonts w:ascii="Arial" w:eastAsia="Times New Roman" w:hAnsi="Arial" w:cs="Arial"/>
          <w:color w:val="auto"/>
          <w:sz w:val="22"/>
          <w:szCs w:val="22"/>
          <w:lang w:eastAsia="fr-FR"/>
        </w:rPr>
        <w:t xml:space="preserve"> du gouvernement, déclare dans </w:t>
      </w:r>
      <w:r w:rsidR="00502D9F" w:rsidRPr="005A2C73">
        <w:rPr>
          <w:rFonts w:ascii="Arial" w:eastAsia="Times New Roman" w:hAnsi="Arial" w:cs="Arial"/>
          <w:color w:val="auto"/>
          <w:sz w:val="22"/>
          <w:szCs w:val="22"/>
          <w:lang w:eastAsia="fr-FR"/>
        </w:rPr>
        <w:t xml:space="preserve">son avis en date du 20 avril : </w:t>
      </w:r>
      <w:r w:rsidR="00502D9F" w:rsidRPr="005A2C73">
        <w:rPr>
          <w:rFonts w:ascii="Arial" w:eastAsia="Times New Roman" w:hAnsi="Arial" w:cs="Arial"/>
          <w:i/>
          <w:color w:val="auto"/>
          <w:sz w:val="22"/>
          <w:szCs w:val="22"/>
          <w:lang w:eastAsia="fr-FR"/>
        </w:rPr>
        <w:t>« </w:t>
      </w:r>
      <w:r w:rsidR="00502D9F" w:rsidRPr="005A2C73">
        <w:rPr>
          <w:rFonts w:ascii="Arial" w:hAnsi="Arial" w:cs="Arial"/>
          <w:i/>
          <w:color w:val="auto"/>
          <w:sz w:val="22"/>
          <w:szCs w:val="22"/>
        </w:rPr>
        <w:t xml:space="preserve">En l’état actuel des connaissances au plan épidémique, le risque de formes graves est faible dans cette population. Le risque de contagiosité individuelle chez les jeunes enfants est incertain, mais parait faible. A l’inverse, le risque de transmission est important dans les lieux de regroupement massif que sont les écoles et les universités, avec des mesures barrières particulièrement difficiles à mettre en </w:t>
      </w:r>
      <w:r w:rsidR="005A2C73">
        <w:rPr>
          <w:rFonts w:ascii="Arial" w:hAnsi="Arial" w:cs="Arial"/>
          <w:i/>
          <w:color w:val="auto"/>
          <w:sz w:val="22"/>
          <w:szCs w:val="22"/>
        </w:rPr>
        <w:t xml:space="preserve">œuvre </w:t>
      </w:r>
      <w:r w:rsidR="00502D9F" w:rsidRPr="005A2C73">
        <w:rPr>
          <w:rFonts w:ascii="Arial" w:hAnsi="Arial" w:cs="Arial"/>
          <w:i/>
          <w:color w:val="auto"/>
          <w:sz w:val="22"/>
          <w:szCs w:val="22"/>
        </w:rPr>
        <w:t xml:space="preserve">chez les plus jeunes. </w:t>
      </w:r>
    </w:p>
    <w:p w:rsidR="00502D9F" w:rsidRPr="005A2C73" w:rsidRDefault="00502D9F" w:rsidP="00502D9F">
      <w:pPr>
        <w:pStyle w:val="Default"/>
        <w:ind w:right="231" w:firstLine="567"/>
        <w:jc w:val="both"/>
        <w:rPr>
          <w:rFonts w:ascii="Arial" w:hAnsi="Arial" w:cs="Arial"/>
          <w:i/>
          <w:color w:val="auto"/>
          <w:sz w:val="22"/>
          <w:szCs w:val="22"/>
        </w:rPr>
      </w:pPr>
      <w:r w:rsidRPr="005A2C73">
        <w:rPr>
          <w:rFonts w:ascii="Arial" w:hAnsi="Arial" w:cs="Arial"/>
          <w:i/>
          <w:color w:val="auto"/>
          <w:sz w:val="22"/>
          <w:szCs w:val="22"/>
        </w:rPr>
        <w:t>En conséquence, la Conseil scientifique propose de maintenir les crèches, les écoles, les collèges, les lycées et les universités fermés jusqu’au mois de septembre. »</w:t>
      </w:r>
    </w:p>
    <w:p w:rsidR="00502D9F" w:rsidRPr="005A2C73" w:rsidRDefault="00502D9F" w:rsidP="00502D9F">
      <w:pPr>
        <w:pStyle w:val="Default"/>
        <w:ind w:right="231" w:firstLine="567"/>
        <w:jc w:val="both"/>
        <w:rPr>
          <w:rFonts w:ascii="Arial" w:hAnsi="Arial" w:cs="Arial"/>
          <w:color w:val="auto"/>
        </w:rPr>
      </w:pPr>
    </w:p>
    <w:p w:rsidR="00C44595" w:rsidRPr="005A2C73" w:rsidRDefault="007B4827" w:rsidP="00C44595">
      <w:pPr>
        <w:pStyle w:val="Default"/>
        <w:ind w:right="231" w:firstLine="567"/>
        <w:jc w:val="both"/>
        <w:rPr>
          <w:rFonts w:ascii="Arial" w:eastAsia="Times New Roman" w:hAnsi="Arial" w:cs="Arial"/>
          <w:color w:val="auto"/>
          <w:sz w:val="22"/>
          <w:szCs w:val="22"/>
          <w:lang w:eastAsia="fr-FR"/>
        </w:rPr>
      </w:pPr>
      <w:r w:rsidRPr="005A2C73">
        <w:rPr>
          <w:rFonts w:ascii="Arial" w:hAnsi="Arial" w:cs="Arial"/>
          <w:color w:val="auto"/>
          <w:sz w:val="22"/>
          <w:szCs w:val="22"/>
        </w:rPr>
        <w:t xml:space="preserve">On vient </w:t>
      </w:r>
      <w:r w:rsidR="00502D9F" w:rsidRPr="005A2C73">
        <w:rPr>
          <w:rFonts w:ascii="Arial" w:hAnsi="Arial" w:cs="Arial"/>
          <w:color w:val="auto"/>
          <w:sz w:val="22"/>
          <w:szCs w:val="22"/>
        </w:rPr>
        <w:t xml:space="preserve">par </w:t>
      </w:r>
      <w:r w:rsidRPr="005A2C73">
        <w:rPr>
          <w:rFonts w:ascii="Arial" w:hAnsi="Arial" w:cs="Arial"/>
          <w:color w:val="auto"/>
          <w:sz w:val="22"/>
          <w:szCs w:val="22"/>
        </w:rPr>
        <w:t xml:space="preserve">ailleurs d’apprendre que 14 cas graves </w:t>
      </w:r>
      <w:r w:rsidR="005A2C73">
        <w:rPr>
          <w:rFonts w:ascii="Arial" w:hAnsi="Arial" w:cs="Arial"/>
          <w:color w:val="auto"/>
          <w:sz w:val="22"/>
          <w:szCs w:val="22"/>
        </w:rPr>
        <w:t xml:space="preserve">en lien avec </w:t>
      </w:r>
      <w:r w:rsidRPr="005A2C73">
        <w:rPr>
          <w:rFonts w:ascii="Arial" w:hAnsi="Arial" w:cs="Arial"/>
          <w:color w:val="auto"/>
          <w:sz w:val="22"/>
          <w:szCs w:val="22"/>
        </w:rPr>
        <w:t xml:space="preserve">COVID avaient été détectés chez des enfants. En rouvrant les écoles le 11 mai, le gouvernement prend la responsabilité de relancer l’épidémie et de causer de nouveaux </w:t>
      </w:r>
      <w:r w:rsidR="00502D9F" w:rsidRPr="005A2C73">
        <w:rPr>
          <w:rFonts w:ascii="Arial" w:hAnsi="Arial" w:cs="Arial"/>
          <w:color w:val="auto"/>
          <w:sz w:val="22"/>
          <w:szCs w:val="22"/>
        </w:rPr>
        <w:t>décès</w:t>
      </w:r>
      <w:r w:rsidRPr="005A2C73">
        <w:rPr>
          <w:rFonts w:ascii="Arial" w:hAnsi="Arial" w:cs="Arial"/>
          <w:color w:val="auto"/>
          <w:sz w:val="22"/>
          <w:szCs w:val="22"/>
        </w:rPr>
        <w:t>.</w:t>
      </w:r>
    </w:p>
    <w:p w:rsidR="00657434" w:rsidRPr="005A2C73" w:rsidRDefault="00657434" w:rsidP="00657434">
      <w:pPr>
        <w:pStyle w:val="Titre21"/>
        <w:spacing w:before="94" w:after="120"/>
        <w:ind w:left="0" w:right="231" w:firstLine="709"/>
        <w:jc w:val="both"/>
        <w:rPr>
          <w:b w:val="0"/>
        </w:rPr>
      </w:pPr>
      <w:r w:rsidRPr="005A2C73">
        <w:rPr>
          <w:b w:val="0"/>
        </w:rPr>
        <w:t>Cette décision répondrait, d’après les médias, à des impératifs économiques. Comment ces impératifs pourraient-ils prendre le pas sur des impératifs sanitaires quand la santé et la vie de millions de personnes sont en jeu ?</w:t>
      </w:r>
    </w:p>
    <w:p w:rsidR="00502D9F" w:rsidRPr="005A2C73" w:rsidRDefault="00502D9F" w:rsidP="00502D9F">
      <w:pPr>
        <w:spacing w:after="120"/>
        <w:ind w:right="231" w:firstLine="709"/>
        <w:jc w:val="both"/>
      </w:pPr>
      <w:r w:rsidRPr="005A2C73">
        <w:t>Le premier Ministre, qui voit la réticence des élus locaux, a ouvert la porte pour que chaque commune puisse décider d’ouvrir ou de laisser fermer l’école. D’ores et déjà, des maires de l’Aude ont annoncé qu’ils ne rouvriraient pas l’école le 11 mai.</w:t>
      </w:r>
      <w:r w:rsidR="0043337F" w:rsidRPr="005A2C73">
        <w:t xml:space="preserve"> Qui pourrait les blâmer ? Les problèmes sanitaires posés par cette rentrée sont immenses et les réponses du Ministère de l’Education très insuffisantes.</w:t>
      </w:r>
    </w:p>
    <w:p w:rsidR="007B4827" w:rsidRPr="005A2C73" w:rsidRDefault="007B4827" w:rsidP="007B4827">
      <w:pPr>
        <w:pStyle w:val="Titre21"/>
        <w:spacing w:before="94" w:after="120"/>
        <w:ind w:left="0" w:right="231" w:firstLine="709"/>
        <w:jc w:val="both"/>
        <w:rPr>
          <w:b w:val="0"/>
        </w:rPr>
      </w:pPr>
      <w:r w:rsidRPr="005A2C73">
        <w:rPr>
          <w:b w:val="0"/>
        </w:rPr>
        <w:t>Durant</w:t>
      </w:r>
      <w:r w:rsidRPr="005A2C73">
        <w:rPr>
          <w:b w:val="0"/>
          <w:spacing w:val="-18"/>
        </w:rPr>
        <w:t xml:space="preserve"> </w:t>
      </w:r>
      <w:r w:rsidRPr="005A2C73">
        <w:rPr>
          <w:b w:val="0"/>
        </w:rPr>
        <w:t>les</w:t>
      </w:r>
      <w:r w:rsidRPr="005A2C73">
        <w:rPr>
          <w:b w:val="0"/>
          <w:spacing w:val="-18"/>
        </w:rPr>
        <w:t xml:space="preserve"> 4</w:t>
      </w:r>
      <w:r w:rsidRPr="005A2C73">
        <w:rPr>
          <w:b w:val="0"/>
        </w:rPr>
        <w:t>0</w:t>
      </w:r>
      <w:r w:rsidRPr="005A2C73">
        <w:rPr>
          <w:b w:val="0"/>
          <w:spacing w:val="-16"/>
        </w:rPr>
        <w:t xml:space="preserve"> </w:t>
      </w:r>
      <w:r w:rsidRPr="005A2C73">
        <w:rPr>
          <w:b w:val="0"/>
        </w:rPr>
        <w:t>derniers</w:t>
      </w:r>
      <w:r w:rsidRPr="005A2C73">
        <w:rPr>
          <w:b w:val="0"/>
          <w:spacing w:val="-14"/>
        </w:rPr>
        <w:t xml:space="preserve"> </w:t>
      </w:r>
      <w:r w:rsidRPr="005A2C73">
        <w:rPr>
          <w:b w:val="0"/>
        </w:rPr>
        <w:t>jours</w:t>
      </w:r>
      <w:r w:rsidRPr="005A2C73">
        <w:rPr>
          <w:b w:val="0"/>
          <w:spacing w:val="-14"/>
        </w:rPr>
        <w:t xml:space="preserve"> </w:t>
      </w:r>
      <w:r w:rsidRPr="005A2C73">
        <w:rPr>
          <w:b w:val="0"/>
        </w:rPr>
        <w:t>de</w:t>
      </w:r>
      <w:r w:rsidRPr="005A2C73">
        <w:rPr>
          <w:b w:val="0"/>
          <w:spacing w:val="-12"/>
        </w:rPr>
        <w:t xml:space="preserve"> </w:t>
      </w:r>
      <w:r w:rsidRPr="005A2C73">
        <w:rPr>
          <w:b w:val="0"/>
        </w:rPr>
        <w:t>confinement,</w:t>
      </w:r>
      <w:r w:rsidRPr="005A2C73">
        <w:rPr>
          <w:b w:val="0"/>
          <w:spacing w:val="-13"/>
        </w:rPr>
        <w:t xml:space="preserve"> </w:t>
      </w:r>
      <w:r w:rsidRPr="005A2C73">
        <w:rPr>
          <w:b w:val="0"/>
          <w:spacing w:val="-3"/>
        </w:rPr>
        <w:t>le</w:t>
      </w:r>
      <w:r w:rsidRPr="005A2C73">
        <w:rPr>
          <w:b w:val="0"/>
          <w:spacing w:val="-12"/>
        </w:rPr>
        <w:t xml:space="preserve"> </w:t>
      </w:r>
      <w:r w:rsidRPr="005A2C73">
        <w:rPr>
          <w:b w:val="0"/>
        </w:rPr>
        <w:t>gouvernement</w:t>
      </w:r>
      <w:r w:rsidRPr="005A2C73">
        <w:rPr>
          <w:b w:val="0"/>
          <w:spacing w:val="-17"/>
        </w:rPr>
        <w:t xml:space="preserve"> </w:t>
      </w:r>
      <w:r w:rsidRPr="005A2C73">
        <w:rPr>
          <w:b w:val="0"/>
        </w:rPr>
        <w:t>n’a</w:t>
      </w:r>
      <w:r w:rsidRPr="005A2C73">
        <w:rPr>
          <w:b w:val="0"/>
          <w:spacing w:val="-16"/>
        </w:rPr>
        <w:t xml:space="preserve"> </w:t>
      </w:r>
      <w:r w:rsidRPr="005A2C73">
        <w:rPr>
          <w:b w:val="0"/>
        </w:rPr>
        <w:t>eu</w:t>
      </w:r>
      <w:r w:rsidRPr="005A2C73">
        <w:rPr>
          <w:b w:val="0"/>
          <w:spacing w:val="-12"/>
        </w:rPr>
        <w:t xml:space="preserve"> </w:t>
      </w:r>
      <w:r w:rsidRPr="005A2C73">
        <w:rPr>
          <w:b w:val="0"/>
        </w:rPr>
        <w:t>de</w:t>
      </w:r>
      <w:r w:rsidRPr="005A2C73">
        <w:rPr>
          <w:b w:val="0"/>
          <w:spacing w:val="-12"/>
        </w:rPr>
        <w:t xml:space="preserve"> </w:t>
      </w:r>
      <w:r w:rsidRPr="005A2C73">
        <w:rPr>
          <w:b w:val="0"/>
        </w:rPr>
        <w:t>cesse</w:t>
      </w:r>
      <w:r w:rsidRPr="005A2C73">
        <w:rPr>
          <w:b w:val="0"/>
          <w:spacing w:val="-16"/>
        </w:rPr>
        <w:t xml:space="preserve"> </w:t>
      </w:r>
      <w:r w:rsidRPr="005A2C73">
        <w:rPr>
          <w:b w:val="0"/>
        </w:rPr>
        <w:t>de</w:t>
      </w:r>
      <w:r w:rsidRPr="005A2C73">
        <w:rPr>
          <w:b w:val="0"/>
          <w:spacing w:val="-12"/>
        </w:rPr>
        <w:t xml:space="preserve"> </w:t>
      </w:r>
      <w:r w:rsidRPr="005A2C73">
        <w:rPr>
          <w:b w:val="0"/>
        </w:rPr>
        <w:t>rappeler</w:t>
      </w:r>
      <w:r w:rsidRPr="005A2C73">
        <w:rPr>
          <w:b w:val="0"/>
          <w:spacing w:val="-15"/>
        </w:rPr>
        <w:t xml:space="preserve"> – et à juste </w:t>
      </w:r>
      <w:proofErr w:type="gramStart"/>
      <w:r w:rsidRPr="005A2C73">
        <w:rPr>
          <w:b w:val="0"/>
          <w:spacing w:val="-15"/>
        </w:rPr>
        <w:t>titre -</w:t>
      </w:r>
      <w:proofErr w:type="gramEnd"/>
      <w:r w:rsidRPr="005A2C73">
        <w:rPr>
          <w:b w:val="0"/>
          <w:spacing w:val="-15"/>
        </w:rPr>
        <w:t xml:space="preserve"> </w:t>
      </w:r>
      <w:r w:rsidRPr="005A2C73">
        <w:rPr>
          <w:b w:val="0"/>
        </w:rPr>
        <w:t>les</w:t>
      </w:r>
      <w:r w:rsidRPr="005A2C73">
        <w:rPr>
          <w:b w:val="0"/>
          <w:spacing w:val="-14"/>
        </w:rPr>
        <w:t xml:space="preserve"> </w:t>
      </w:r>
      <w:r w:rsidRPr="005A2C73">
        <w:rPr>
          <w:b w:val="0"/>
        </w:rPr>
        <w:t xml:space="preserve">gestes barrières. Ce sont des gestes impossibles à observer pleinement par des tout-petits, que </w:t>
      </w:r>
      <w:r w:rsidRPr="005A2C73">
        <w:rPr>
          <w:b w:val="0"/>
          <w:spacing w:val="-3"/>
        </w:rPr>
        <w:t xml:space="preserve">ce </w:t>
      </w:r>
      <w:r w:rsidRPr="005A2C73">
        <w:rPr>
          <w:b w:val="0"/>
        </w:rPr>
        <w:t>soit en crèche ou à l’école voire même avec les adolescents des collèges et</w:t>
      </w:r>
      <w:r w:rsidRPr="005A2C73">
        <w:rPr>
          <w:b w:val="0"/>
          <w:spacing w:val="-19"/>
        </w:rPr>
        <w:t xml:space="preserve"> </w:t>
      </w:r>
      <w:r w:rsidRPr="005A2C73">
        <w:rPr>
          <w:b w:val="0"/>
        </w:rPr>
        <w:t>lycées.</w:t>
      </w:r>
    </w:p>
    <w:p w:rsidR="007B4827" w:rsidRPr="005A2C73" w:rsidRDefault="007B4827" w:rsidP="007B4827">
      <w:pPr>
        <w:pStyle w:val="Titre21"/>
        <w:spacing w:before="94" w:after="120"/>
        <w:ind w:left="0" w:right="231" w:firstLine="709"/>
        <w:jc w:val="both"/>
        <w:rPr>
          <w:b w:val="0"/>
        </w:rPr>
      </w:pPr>
      <w:r w:rsidRPr="005A2C73">
        <w:rPr>
          <w:b w:val="0"/>
        </w:rPr>
        <w:t>Qu’adviendra-t-il lors des regroupements dans la cour de récréation, de la sieste en maternelle, du matériel</w:t>
      </w:r>
      <w:r w:rsidRPr="005A2C73">
        <w:rPr>
          <w:b w:val="0"/>
          <w:spacing w:val="-5"/>
        </w:rPr>
        <w:t xml:space="preserve"> </w:t>
      </w:r>
      <w:r w:rsidRPr="005A2C73">
        <w:rPr>
          <w:b w:val="0"/>
        </w:rPr>
        <w:t>manipulé</w:t>
      </w:r>
      <w:r w:rsidRPr="005A2C73">
        <w:rPr>
          <w:b w:val="0"/>
          <w:spacing w:val="-2"/>
        </w:rPr>
        <w:t xml:space="preserve"> </w:t>
      </w:r>
      <w:r w:rsidRPr="005A2C73">
        <w:rPr>
          <w:b w:val="0"/>
        </w:rPr>
        <w:t>en</w:t>
      </w:r>
      <w:r w:rsidRPr="005A2C73">
        <w:rPr>
          <w:b w:val="0"/>
          <w:spacing w:val="-2"/>
        </w:rPr>
        <w:t xml:space="preserve"> </w:t>
      </w:r>
      <w:r w:rsidRPr="005A2C73">
        <w:rPr>
          <w:b w:val="0"/>
        </w:rPr>
        <w:t>commun,</w:t>
      </w:r>
      <w:r w:rsidRPr="005A2C73">
        <w:rPr>
          <w:b w:val="0"/>
          <w:spacing w:val="-7"/>
        </w:rPr>
        <w:t xml:space="preserve"> </w:t>
      </w:r>
      <w:r w:rsidRPr="005A2C73">
        <w:rPr>
          <w:b w:val="0"/>
        </w:rPr>
        <w:t>des</w:t>
      </w:r>
      <w:r w:rsidRPr="005A2C73">
        <w:rPr>
          <w:b w:val="0"/>
          <w:spacing w:val="-4"/>
        </w:rPr>
        <w:t xml:space="preserve"> </w:t>
      </w:r>
      <w:r w:rsidRPr="005A2C73">
        <w:rPr>
          <w:b w:val="0"/>
        </w:rPr>
        <w:t>repas</w:t>
      </w:r>
      <w:r w:rsidRPr="005A2C73">
        <w:rPr>
          <w:b w:val="0"/>
          <w:spacing w:val="-4"/>
        </w:rPr>
        <w:t xml:space="preserve"> </w:t>
      </w:r>
      <w:r w:rsidRPr="005A2C73">
        <w:rPr>
          <w:b w:val="0"/>
        </w:rPr>
        <w:t>collectifs,</w:t>
      </w:r>
      <w:r w:rsidRPr="005A2C73">
        <w:rPr>
          <w:b w:val="0"/>
          <w:spacing w:val="-2"/>
        </w:rPr>
        <w:t xml:space="preserve"> </w:t>
      </w:r>
      <w:r w:rsidRPr="005A2C73">
        <w:rPr>
          <w:b w:val="0"/>
        </w:rPr>
        <w:t>de</w:t>
      </w:r>
      <w:r w:rsidRPr="005A2C73">
        <w:rPr>
          <w:b w:val="0"/>
          <w:spacing w:val="-2"/>
        </w:rPr>
        <w:t xml:space="preserve"> </w:t>
      </w:r>
      <w:r w:rsidRPr="005A2C73">
        <w:rPr>
          <w:b w:val="0"/>
          <w:spacing w:val="-3"/>
        </w:rPr>
        <w:t>la</w:t>
      </w:r>
      <w:r w:rsidRPr="005A2C73">
        <w:rPr>
          <w:b w:val="0"/>
          <w:spacing w:val="-2"/>
        </w:rPr>
        <w:t xml:space="preserve"> </w:t>
      </w:r>
      <w:r w:rsidRPr="005A2C73">
        <w:rPr>
          <w:b w:val="0"/>
        </w:rPr>
        <w:t>circulation</w:t>
      </w:r>
      <w:r w:rsidRPr="005A2C73">
        <w:rPr>
          <w:b w:val="0"/>
          <w:spacing w:val="-6"/>
        </w:rPr>
        <w:t xml:space="preserve"> </w:t>
      </w:r>
      <w:r w:rsidRPr="005A2C73">
        <w:rPr>
          <w:b w:val="0"/>
        </w:rPr>
        <w:t>des</w:t>
      </w:r>
      <w:r w:rsidRPr="005A2C73">
        <w:rPr>
          <w:b w:val="0"/>
          <w:spacing w:val="-9"/>
        </w:rPr>
        <w:t xml:space="preserve"> </w:t>
      </w:r>
      <w:r w:rsidR="005A2C73">
        <w:rPr>
          <w:b w:val="0"/>
        </w:rPr>
        <w:t>adul</w:t>
      </w:r>
      <w:r w:rsidRPr="005A2C73">
        <w:rPr>
          <w:b w:val="0"/>
        </w:rPr>
        <w:t>tes</w:t>
      </w:r>
      <w:r w:rsidRPr="005A2C73">
        <w:rPr>
          <w:b w:val="0"/>
          <w:spacing w:val="-9"/>
        </w:rPr>
        <w:t xml:space="preserve"> </w:t>
      </w:r>
      <w:r w:rsidRPr="005A2C73">
        <w:rPr>
          <w:b w:val="0"/>
        </w:rPr>
        <w:t>dans</w:t>
      </w:r>
      <w:r w:rsidRPr="005A2C73">
        <w:rPr>
          <w:b w:val="0"/>
          <w:spacing w:val="-3"/>
        </w:rPr>
        <w:t xml:space="preserve"> </w:t>
      </w:r>
      <w:r w:rsidRPr="005A2C73">
        <w:rPr>
          <w:b w:val="0"/>
        </w:rPr>
        <w:t>les</w:t>
      </w:r>
      <w:r w:rsidRPr="005A2C73">
        <w:rPr>
          <w:b w:val="0"/>
          <w:spacing w:val="-4"/>
        </w:rPr>
        <w:t xml:space="preserve"> </w:t>
      </w:r>
      <w:r w:rsidRPr="005A2C73">
        <w:rPr>
          <w:b w:val="0"/>
        </w:rPr>
        <w:t>locaux</w:t>
      </w:r>
      <w:r w:rsidRPr="005A2C73">
        <w:rPr>
          <w:b w:val="0"/>
          <w:spacing w:val="-4"/>
        </w:rPr>
        <w:t xml:space="preserve"> </w:t>
      </w:r>
      <w:r w:rsidRPr="005A2C73">
        <w:rPr>
          <w:b w:val="0"/>
          <w:spacing w:val="-3"/>
        </w:rPr>
        <w:t xml:space="preserve">ou </w:t>
      </w:r>
      <w:r w:rsidRPr="005A2C73">
        <w:rPr>
          <w:b w:val="0"/>
        </w:rPr>
        <w:t>à la sortie des établissements scolaires ?</w:t>
      </w:r>
    </w:p>
    <w:p w:rsidR="007B4827" w:rsidRPr="005A2C73" w:rsidRDefault="007B4827" w:rsidP="00657434">
      <w:pPr>
        <w:pStyle w:val="Titre21"/>
        <w:spacing w:before="94" w:after="120"/>
        <w:ind w:left="0" w:right="231" w:firstLine="709"/>
        <w:jc w:val="both"/>
        <w:rPr>
          <w:b w:val="0"/>
        </w:rPr>
      </w:pPr>
      <w:r w:rsidRPr="005A2C73">
        <w:rPr>
          <w:b w:val="0"/>
        </w:rPr>
        <w:t>L</w:t>
      </w:r>
      <w:r w:rsidR="00E01B34" w:rsidRPr="005A2C73">
        <w:rPr>
          <w:b w:val="0"/>
        </w:rPr>
        <w:t xml:space="preserve">es </w:t>
      </w:r>
      <w:r w:rsidR="0043337F" w:rsidRPr="005A2C73">
        <w:rPr>
          <w:b w:val="0"/>
        </w:rPr>
        <w:t xml:space="preserve">garanties </w:t>
      </w:r>
      <w:r w:rsidR="00E01B34" w:rsidRPr="005A2C73">
        <w:rPr>
          <w:b w:val="0"/>
        </w:rPr>
        <w:t xml:space="preserve">sanitaires sont essentielles tant que l’épidémie n’est pas terminée. </w:t>
      </w:r>
      <w:r w:rsidRPr="005A2C73">
        <w:rPr>
          <w:b w:val="0"/>
        </w:rPr>
        <w:t>Il faut :</w:t>
      </w:r>
    </w:p>
    <w:p w:rsidR="007B4827" w:rsidRPr="005A2C73" w:rsidRDefault="007B4827" w:rsidP="007B4827">
      <w:pPr>
        <w:pStyle w:val="Titre21"/>
        <w:numPr>
          <w:ilvl w:val="0"/>
          <w:numId w:val="1"/>
        </w:numPr>
        <w:tabs>
          <w:tab w:val="left" w:pos="824"/>
          <w:tab w:val="left" w:pos="825"/>
        </w:tabs>
        <w:spacing w:before="11" w:after="120"/>
        <w:ind w:left="0" w:right="231" w:firstLine="709"/>
        <w:jc w:val="both"/>
        <w:rPr>
          <w:b w:val="0"/>
        </w:rPr>
      </w:pPr>
      <w:r w:rsidRPr="005A2C73">
        <w:rPr>
          <w:b w:val="0"/>
        </w:rPr>
        <w:t>des tests pour organiser le dépistage systématique pour tous les personnels et les élèves</w:t>
      </w:r>
      <w:r w:rsidRPr="005A2C73">
        <w:rPr>
          <w:b w:val="0"/>
          <w:spacing w:val="1"/>
        </w:rPr>
        <w:t xml:space="preserve"> </w:t>
      </w:r>
      <w:r w:rsidRPr="005A2C73">
        <w:rPr>
          <w:b w:val="0"/>
        </w:rPr>
        <w:t>;</w:t>
      </w:r>
    </w:p>
    <w:p w:rsidR="007B4827" w:rsidRDefault="007B4827" w:rsidP="007B4827">
      <w:pPr>
        <w:pStyle w:val="Paragraphedeliste"/>
        <w:numPr>
          <w:ilvl w:val="0"/>
          <w:numId w:val="1"/>
        </w:numPr>
        <w:tabs>
          <w:tab w:val="left" w:pos="824"/>
          <w:tab w:val="left" w:pos="825"/>
        </w:tabs>
        <w:spacing w:before="3" w:after="120"/>
        <w:ind w:left="0" w:right="231" w:firstLine="709"/>
        <w:jc w:val="both"/>
      </w:pPr>
      <w:r w:rsidRPr="005A2C73">
        <w:t>la désinfection systématique des écoles, services et établissements scolaires</w:t>
      </w:r>
      <w:r w:rsidRPr="005A2C73">
        <w:rPr>
          <w:spacing w:val="-9"/>
        </w:rPr>
        <w:t xml:space="preserve"> </w:t>
      </w:r>
      <w:r w:rsidRPr="005A2C73">
        <w:t>;</w:t>
      </w:r>
    </w:p>
    <w:p w:rsidR="005A2C73" w:rsidRDefault="005A2C73" w:rsidP="007B4827">
      <w:pPr>
        <w:pStyle w:val="Paragraphedeliste"/>
        <w:numPr>
          <w:ilvl w:val="0"/>
          <w:numId w:val="1"/>
        </w:numPr>
        <w:tabs>
          <w:tab w:val="left" w:pos="824"/>
          <w:tab w:val="left" w:pos="825"/>
        </w:tabs>
        <w:spacing w:before="3" w:after="120"/>
        <w:ind w:left="0" w:right="231" w:firstLine="709"/>
        <w:jc w:val="both"/>
      </w:pPr>
      <w:r w:rsidRPr="005A2C73">
        <w:t xml:space="preserve">des matériels </w:t>
      </w:r>
      <w:r w:rsidRPr="005A2C73">
        <w:rPr>
          <w:spacing w:val="-3"/>
        </w:rPr>
        <w:t xml:space="preserve">de </w:t>
      </w:r>
      <w:r w:rsidRPr="005A2C73">
        <w:t xml:space="preserve">protection (gel </w:t>
      </w:r>
      <w:proofErr w:type="spellStart"/>
      <w:r w:rsidRPr="005A2C73">
        <w:t>hydroalcoolique</w:t>
      </w:r>
      <w:proofErr w:type="spellEnd"/>
      <w:r w:rsidRPr="005A2C73">
        <w:t xml:space="preserve">, gants et masques FFP2) en quantité suffisante, des contrôles </w:t>
      </w:r>
      <w:r w:rsidRPr="005A2C73">
        <w:rPr>
          <w:spacing w:val="-3"/>
        </w:rPr>
        <w:t xml:space="preserve">de </w:t>
      </w:r>
      <w:r w:rsidRPr="005A2C73">
        <w:t>la température, tests périodiques,</w:t>
      </w:r>
      <w:r w:rsidRPr="005A2C73">
        <w:rPr>
          <w:spacing w:val="-8"/>
        </w:rPr>
        <w:t xml:space="preserve"> </w:t>
      </w:r>
      <w:r w:rsidRPr="005A2C73">
        <w:t>etc.</w:t>
      </w:r>
    </w:p>
    <w:p w:rsidR="007B4827" w:rsidRPr="005A2C73" w:rsidRDefault="007B4827" w:rsidP="007B4827">
      <w:pPr>
        <w:spacing w:after="120"/>
        <w:ind w:right="231" w:firstLine="709"/>
        <w:jc w:val="both"/>
      </w:pPr>
    </w:p>
    <w:p w:rsidR="007B4827" w:rsidRPr="005A2C73" w:rsidRDefault="007B4827" w:rsidP="007B4827">
      <w:pPr>
        <w:spacing w:after="120"/>
        <w:ind w:right="231" w:firstLine="709"/>
        <w:jc w:val="both"/>
      </w:pPr>
      <w:r w:rsidRPr="005A2C73">
        <w:t xml:space="preserve">A </w:t>
      </w:r>
      <w:r w:rsidR="0043337F" w:rsidRPr="005A2C73">
        <w:t>quelques jours</w:t>
      </w:r>
      <w:r w:rsidRPr="005A2C73">
        <w:t xml:space="preserve"> du 11 mai, ces conditions ne sont pas réunies. Le</w:t>
      </w:r>
      <w:r w:rsidR="0043337F" w:rsidRPr="005A2C73">
        <w:t xml:space="preserve">s réponses sont soit très vagues, soit reportées à un futur proche, qui ne vient jamais. </w:t>
      </w:r>
      <w:r w:rsidRPr="005A2C73">
        <w:t>Les messages contradictoires se succèdent. Le gouvernement cherche en plus, par tous les moyens, à se défausser de ses responsabilités sur les collectivités territoriales. La plus grande confusion règne. Et il ne reste que quelques jours.</w:t>
      </w:r>
    </w:p>
    <w:p w:rsidR="0043337F" w:rsidRPr="005A2C73" w:rsidRDefault="0043337F" w:rsidP="007B4827">
      <w:pPr>
        <w:spacing w:after="120"/>
        <w:ind w:right="231" w:firstLine="709"/>
        <w:jc w:val="both"/>
      </w:pPr>
    </w:p>
    <w:p w:rsidR="00BB35E2" w:rsidRPr="005A2C73" w:rsidRDefault="0043337F" w:rsidP="007B4827">
      <w:pPr>
        <w:spacing w:after="120"/>
        <w:ind w:right="231" w:firstLine="709"/>
        <w:jc w:val="both"/>
      </w:pPr>
      <w:r w:rsidRPr="005A2C73">
        <w:t>En</w:t>
      </w:r>
      <w:r w:rsidR="00657434" w:rsidRPr="005A2C73">
        <w:t xml:space="preserve"> l’état, toute reprise est inenvisageable. L</w:t>
      </w:r>
      <w:r w:rsidR="000F648C" w:rsidRPr="005A2C73">
        <w:t xml:space="preserve">a sécurité des établissements scolaires, la santé des </w:t>
      </w:r>
      <w:r w:rsidR="007B4827" w:rsidRPr="005A2C73">
        <w:t xml:space="preserve">élèves, des parents et des </w:t>
      </w:r>
      <w:r w:rsidR="000F648C" w:rsidRPr="005A2C73">
        <w:t xml:space="preserve">agents publics ne </w:t>
      </w:r>
      <w:r w:rsidR="00657434" w:rsidRPr="005A2C73">
        <w:t>peuvent devenir</w:t>
      </w:r>
      <w:r w:rsidR="000F648C" w:rsidRPr="005A2C73">
        <w:t xml:space="preserve"> </w:t>
      </w:r>
      <w:r w:rsidR="000F648C" w:rsidRPr="005A2C73">
        <w:rPr>
          <w:spacing w:val="-3"/>
        </w:rPr>
        <w:t xml:space="preserve">la </w:t>
      </w:r>
      <w:r w:rsidR="000F648C" w:rsidRPr="005A2C73">
        <w:t>variable d’ajustement des besoins économiques</w:t>
      </w:r>
      <w:r w:rsidR="00657434" w:rsidRPr="005A2C73">
        <w:t xml:space="preserve">. </w:t>
      </w:r>
    </w:p>
    <w:p w:rsidR="00502D9F" w:rsidRPr="005A2C73" w:rsidRDefault="00502D9F" w:rsidP="00657434">
      <w:pPr>
        <w:spacing w:after="120"/>
        <w:ind w:right="231" w:firstLine="709"/>
        <w:jc w:val="both"/>
      </w:pPr>
      <w:r w:rsidRPr="005A2C73">
        <w:t>Depuis le 16 mars, les professeurs des écoles ont mis en place toute une série de procédures pour pouvoir faire travailler les élèves à distance. En attendant que l’épidémie soit terminée, toute rentrée doit être reportée et ces procédures doivent pouvoir continuer.</w:t>
      </w:r>
      <w:bookmarkStart w:id="0" w:name="_GoBack"/>
      <w:bookmarkEnd w:id="0"/>
    </w:p>
    <w:sectPr w:rsidR="00502D9F" w:rsidRPr="005A2C73" w:rsidSect="00802C2A">
      <w:pgSz w:w="11910" w:h="16840"/>
      <w:pgMar w:top="567" w:right="680" w:bottom="567"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46B6"/>
    <w:multiLevelType w:val="hybridMultilevel"/>
    <w:tmpl w:val="3A36987E"/>
    <w:lvl w:ilvl="0" w:tplc="94062514">
      <w:numFmt w:val="bullet"/>
      <w:lvlText w:val=""/>
      <w:lvlJc w:val="left"/>
      <w:pPr>
        <w:ind w:left="824" w:hanging="360"/>
      </w:pPr>
      <w:rPr>
        <w:rFonts w:ascii="Symbol" w:eastAsia="Symbol" w:hAnsi="Symbol" w:cs="Symbol" w:hint="default"/>
        <w:w w:val="100"/>
        <w:sz w:val="20"/>
        <w:szCs w:val="20"/>
        <w:lang w:val="fr-FR" w:eastAsia="fr-FR" w:bidi="fr-FR"/>
      </w:rPr>
    </w:lvl>
    <w:lvl w:ilvl="1" w:tplc="EFDC5E9A">
      <w:numFmt w:val="bullet"/>
      <w:lvlText w:val="•"/>
      <w:lvlJc w:val="left"/>
      <w:pPr>
        <w:ind w:left="1724" w:hanging="360"/>
      </w:pPr>
      <w:rPr>
        <w:rFonts w:hint="default"/>
        <w:lang w:val="fr-FR" w:eastAsia="fr-FR" w:bidi="fr-FR"/>
      </w:rPr>
    </w:lvl>
    <w:lvl w:ilvl="2" w:tplc="9BC2D3A8">
      <w:numFmt w:val="bullet"/>
      <w:lvlText w:val="•"/>
      <w:lvlJc w:val="left"/>
      <w:pPr>
        <w:ind w:left="2629" w:hanging="360"/>
      </w:pPr>
      <w:rPr>
        <w:rFonts w:hint="default"/>
        <w:lang w:val="fr-FR" w:eastAsia="fr-FR" w:bidi="fr-FR"/>
      </w:rPr>
    </w:lvl>
    <w:lvl w:ilvl="3" w:tplc="6F34A552">
      <w:numFmt w:val="bullet"/>
      <w:lvlText w:val="•"/>
      <w:lvlJc w:val="left"/>
      <w:pPr>
        <w:ind w:left="3533" w:hanging="360"/>
      </w:pPr>
      <w:rPr>
        <w:rFonts w:hint="default"/>
        <w:lang w:val="fr-FR" w:eastAsia="fr-FR" w:bidi="fr-FR"/>
      </w:rPr>
    </w:lvl>
    <w:lvl w:ilvl="4" w:tplc="D71009A0">
      <w:numFmt w:val="bullet"/>
      <w:lvlText w:val="•"/>
      <w:lvlJc w:val="left"/>
      <w:pPr>
        <w:ind w:left="4438" w:hanging="360"/>
      </w:pPr>
      <w:rPr>
        <w:rFonts w:hint="default"/>
        <w:lang w:val="fr-FR" w:eastAsia="fr-FR" w:bidi="fr-FR"/>
      </w:rPr>
    </w:lvl>
    <w:lvl w:ilvl="5" w:tplc="A9CEE8A6">
      <w:numFmt w:val="bullet"/>
      <w:lvlText w:val="•"/>
      <w:lvlJc w:val="left"/>
      <w:pPr>
        <w:ind w:left="5342" w:hanging="360"/>
      </w:pPr>
      <w:rPr>
        <w:rFonts w:hint="default"/>
        <w:lang w:val="fr-FR" w:eastAsia="fr-FR" w:bidi="fr-FR"/>
      </w:rPr>
    </w:lvl>
    <w:lvl w:ilvl="6" w:tplc="B874C71E">
      <w:numFmt w:val="bullet"/>
      <w:lvlText w:val="•"/>
      <w:lvlJc w:val="left"/>
      <w:pPr>
        <w:ind w:left="6247" w:hanging="360"/>
      </w:pPr>
      <w:rPr>
        <w:rFonts w:hint="default"/>
        <w:lang w:val="fr-FR" w:eastAsia="fr-FR" w:bidi="fr-FR"/>
      </w:rPr>
    </w:lvl>
    <w:lvl w:ilvl="7" w:tplc="79BA5BBA">
      <w:numFmt w:val="bullet"/>
      <w:lvlText w:val="•"/>
      <w:lvlJc w:val="left"/>
      <w:pPr>
        <w:ind w:left="7151" w:hanging="360"/>
      </w:pPr>
      <w:rPr>
        <w:rFonts w:hint="default"/>
        <w:lang w:val="fr-FR" w:eastAsia="fr-FR" w:bidi="fr-FR"/>
      </w:rPr>
    </w:lvl>
    <w:lvl w:ilvl="8" w:tplc="6C207B68">
      <w:numFmt w:val="bullet"/>
      <w:lvlText w:val="•"/>
      <w:lvlJc w:val="left"/>
      <w:pPr>
        <w:ind w:left="8056" w:hanging="360"/>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2BB"/>
    <w:rsid w:val="00017140"/>
    <w:rsid w:val="000F4FD3"/>
    <w:rsid w:val="000F648C"/>
    <w:rsid w:val="002426E7"/>
    <w:rsid w:val="002C3F80"/>
    <w:rsid w:val="003E2AA2"/>
    <w:rsid w:val="0043337F"/>
    <w:rsid w:val="004F09C1"/>
    <w:rsid w:val="00502D9F"/>
    <w:rsid w:val="00556C33"/>
    <w:rsid w:val="005A2C73"/>
    <w:rsid w:val="005C4CF3"/>
    <w:rsid w:val="00605362"/>
    <w:rsid w:val="00657434"/>
    <w:rsid w:val="006B42B2"/>
    <w:rsid w:val="0073485A"/>
    <w:rsid w:val="007855CD"/>
    <w:rsid w:val="007B4827"/>
    <w:rsid w:val="00802C2A"/>
    <w:rsid w:val="008770C9"/>
    <w:rsid w:val="00885B8B"/>
    <w:rsid w:val="0096608A"/>
    <w:rsid w:val="009C3E28"/>
    <w:rsid w:val="00BB35E2"/>
    <w:rsid w:val="00C37AE8"/>
    <w:rsid w:val="00C44595"/>
    <w:rsid w:val="00D028A3"/>
    <w:rsid w:val="00DA72BB"/>
    <w:rsid w:val="00DE3D9C"/>
    <w:rsid w:val="00E01B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A72BB"/>
    <w:rPr>
      <w:rFonts w:ascii="Arial" w:eastAsia="Arial" w:hAnsi="Arial" w:cs="Arial"/>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A72BB"/>
    <w:tblPr>
      <w:tblInd w:w="0" w:type="dxa"/>
      <w:tblCellMar>
        <w:top w:w="0" w:type="dxa"/>
        <w:left w:w="0" w:type="dxa"/>
        <w:bottom w:w="0" w:type="dxa"/>
        <w:right w:w="0" w:type="dxa"/>
      </w:tblCellMar>
    </w:tblPr>
  </w:style>
  <w:style w:type="paragraph" w:styleId="Corpsdetexte">
    <w:name w:val="Body Text"/>
    <w:basedOn w:val="Normal"/>
    <w:uiPriority w:val="1"/>
    <w:qFormat/>
    <w:rsid w:val="00DA72BB"/>
  </w:style>
  <w:style w:type="paragraph" w:customStyle="1" w:styleId="Titre11">
    <w:name w:val="Titre 11"/>
    <w:basedOn w:val="Normal"/>
    <w:uiPriority w:val="1"/>
    <w:qFormat/>
    <w:rsid w:val="00DA72BB"/>
    <w:pPr>
      <w:spacing w:before="67"/>
      <w:ind w:left="104" w:right="123"/>
      <w:jc w:val="center"/>
      <w:outlineLvl w:val="1"/>
    </w:pPr>
    <w:rPr>
      <w:b/>
      <w:bCs/>
      <w:sz w:val="24"/>
      <w:szCs w:val="24"/>
    </w:rPr>
  </w:style>
  <w:style w:type="paragraph" w:customStyle="1" w:styleId="Titre21">
    <w:name w:val="Titre 21"/>
    <w:basedOn w:val="Normal"/>
    <w:uiPriority w:val="1"/>
    <w:qFormat/>
    <w:rsid w:val="00DA72BB"/>
    <w:pPr>
      <w:ind w:left="824"/>
      <w:outlineLvl w:val="2"/>
    </w:pPr>
    <w:rPr>
      <w:b/>
      <w:bCs/>
    </w:rPr>
  </w:style>
  <w:style w:type="paragraph" w:styleId="Paragraphedeliste">
    <w:name w:val="List Paragraph"/>
    <w:basedOn w:val="Normal"/>
    <w:uiPriority w:val="1"/>
    <w:qFormat/>
    <w:rsid w:val="00DA72BB"/>
    <w:pPr>
      <w:ind w:left="824" w:hanging="360"/>
    </w:pPr>
  </w:style>
  <w:style w:type="paragraph" w:customStyle="1" w:styleId="TableParagraph">
    <w:name w:val="Table Paragraph"/>
    <w:basedOn w:val="Normal"/>
    <w:uiPriority w:val="1"/>
    <w:qFormat/>
    <w:rsid w:val="00DA72BB"/>
  </w:style>
  <w:style w:type="paragraph" w:customStyle="1" w:styleId="Default">
    <w:name w:val="Default"/>
    <w:rsid w:val="00C44595"/>
    <w:pPr>
      <w:widowControl/>
      <w:adjustRightInd w:val="0"/>
    </w:pPr>
    <w:rPr>
      <w:rFonts w:ascii="Calibri" w:hAnsi="Calibri" w:cs="Calibri"/>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A72BB"/>
    <w:rPr>
      <w:rFonts w:ascii="Arial" w:eastAsia="Arial" w:hAnsi="Arial" w:cs="Arial"/>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A72BB"/>
    <w:tblPr>
      <w:tblInd w:w="0" w:type="dxa"/>
      <w:tblCellMar>
        <w:top w:w="0" w:type="dxa"/>
        <w:left w:w="0" w:type="dxa"/>
        <w:bottom w:w="0" w:type="dxa"/>
        <w:right w:w="0" w:type="dxa"/>
      </w:tblCellMar>
    </w:tblPr>
  </w:style>
  <w:style w:type="paragraph" w:styleId="Corpsdetexte">
    <w:name w:val="Body Text"/>
    <w:basedOn w:val="Normal"/>
    <w:uiPriority w:val="1"/>
    <w:qFormat/>
    <w:rsid w:val="00DA72BB"/>
  </w:style>
  <w:style w:type="paragraph" w:customStyle="1" w:styleId="Titre11">
    <w:name w:val="Titre 11"/>
    <w:basedOn w:val="Normal"/>
    <w:uiPriority w:val="1"/>
    <w:qFormat/>
    <w:rsid w:val="00DA72BB"/>
    <w:pPr>
      <w:spacing w:before="67"/>
      <w:ind w:left="104" w:right="123"/>
      <w:jc w:val="center"/>
      <w:outlineLvl w:val="1"/>
    </w:pPr>
    <w:rPr>
      <w:b/>
      <w:bCs/>
      <w:sz w:val="24"/>
      <w:szCs w:val="24"/>
    </w:rPr>
  </w:style>
  <w:style w:type="paragraph" w:customStyle="1" w:styleId="Titre21">
    <w:name w:val="Titre 21"/>
    <w:basedOn w:val="Normal"/>
    <w:uiPriority w:val="1"/>
    <w:qFormat/>
    <w:rsid w:val="00DA72BB"/>
    <w:pPr>
      <w:ind w:left="824"/>
      <w:outlineLvl w:val="2"/>
    </w:pPr>
    <w:rPr>
      <w:b/>
      <w:bCs/>
    </w:rPr>
  </w:style>
  <w:style w:type="paragraph" w:styleId="Paragraphedeliste">
    <w:name w:val="List Paragraph"/>
    <w:basedOn w:val="Normal"/>
    <w:uiPriority w:val="1"/>
    <w:qFormat/>
    <w:rsid w:val="00DA72BB"/>
    <w:pPr>
      <w:ind w:left="824" w:hanging="360"/>
    </w:pPr>
  </w:style>
  <w:style w:type="paragraph" w:customStyle="1" w:styleId="TableParagraph">
    <w:name w:val="Table Paragraph"/>
    <w:basedOn w:val="Normal"/>
    <w:uiPriority w:val="1"/>
    <w:qFormat/>
    <w:rsid w:val="00DA72BB"/>
  </w:style>
  <w:style w:type="paragraph" w:customStyle="1" w:styleId="Default">
    <w:name w:val="Default"/>
    <w:rsid w:val="00C44595"/>
    <w:pPr>
      <w:widowControl/>
      <w:adjustRightInd w:val="0"/>
    </w:pPr>
    <w:rPr>
      <w:rFonts w:ascii="Calibr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652</Words>
  <Characters>3589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VIEULES</dc:creator>
  <cp:lastModifiedBy>SNUDI FO 11</cp:lastModifiedBy>
  <cp:revision>3</cp:revision>
  <dcterms:created xsi:type="dcterms:W3CDTF">2020-05-01T16:51:00Z</dcterms:created>
  <dcterms:modified xsi:type="dcterms:W3CDTF">2020-05-01T17:03:00Z</dcterms:modified>
</cp:coreProperties>
</file>