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EFBC" w14:textId="77777777" w:rsidR="000B6758" w:rsidRDefault="000B6758" w:rsidP="000B6758">
      <w:pPr>
        <w:pStyle w:val="yiv3505783446ydp4e0e4434msonorma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Nous, enseignants et AESH de </w:t>
      </w:r>
      <w:proofErr w:type="gramStart"/>
      <w:r>
        <w:rPr>
          <w:rFonts w:ascii="Arial" w:hAnsi="Arial" w:cs="Arial"/>
        </w:rPr>
        <w:t>l’école….</w:t>
      </w:r>
      <w:proofErr w:type="gramEnd"/>
      <w:r>
        <w:rPr>
          <w:rFonts w:ascii="Arial" w:hAnsi="Arial" w:cs="Arial"/>
        </w:rPr>
        <w:t>, comme l’ont écrit les organisations syndicales, nous sommes prêts et déterminés !</w:t>
      </w:r>
    </w:p>
    <w:p w14:paraId="44930259" w14:textId="77777777" w:rsidR="000B6758" w:rsidRDefault="000B6758" w:rsidP="000B6758">
      <w:pPr>
        <w:pStyle w:val="yiv3505783446ydp4e0e4434msonorma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Prêts et déterminés :</w:t>
      </w:r>
    </w:p>
    <w:p w14:paraId="56CDDE55" w14:textId="77777777" w:rsidR="000B6758" w:rsidRDefault="000B6758" w:rsidP="000B6758">
      <w:pPr>
        <w:pStyle w:val="yiv3505783446ydp4e0e4434msonormal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Contre tout report de l’âge l’égal ;</w:t>
      </w:r>
    </w:p>
    <w:p w14:paraId="32D74017" w14:textId="77777777" w:rsidR="000B6758" w:rsidRDefault="000B6758" w:rsidP="000B6758">
      <w:pPr>
        <w:pStyle w:val="yiv3505783446ydp4e0e4434msonormal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Contre l’allongement de la durée de cotisations ;</w:t>
      </w:r>
    </w:p>
    <w:p w14:paraId="06C28AB3" w14:textId="77777777" w:rsidR="000B6758" w:rsidRDefault="000B6758" w:rsidP="000B6758">
      <w:pPr>
        <w:pStyle w:val="yiv3505783446ydp4e0e4434msonormal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Contre la suppression de la catégorie active qui pénaliserait tous les instituteurs passés professeurs des écoles ;</w:t>
      </w:r>
    </w:p>
    <w:p w14:paraId="704FAE6B" w14:textId="77777777" w:rsidR="000B6758" w:rsidRDefault="000B6758" w:rsidP="000B6758">
      <w:pPr>
        <w:pStyle w:val="yiv3505783446ydp4e0e4434msonormal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Contre la suppression des régimes spéciaux, à commencer par le nôtre : fonctionnaire d’état !</w:t>
      </w:r>
    </w:p>
    <w:p w14:paraId="3BE34452" w14:textId="77777777" w:rsidR="000B6758" w:rsidRDefault="000B6758" w:rsidP="000B6758">
      <w:pPr>
        <w:pStyle w:val="yiv3505783446ydp4e0e4434msonorma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Prêts et déterminés à répondre à l’appel de nos syndicats à la </w:t>
      </w:r>
      <w:r w:rsidRPr="009F1682">
        <w:rPr>
          <w:rFonts w:ascii="Arial" w:hAnsi="Arial" w:cs="Arial"/>
        </w:rPr>
        <w:t xml:space="preserve">GRÈVE GÉNÉRALE INTERPROFESSIONNELLE, PUBLIC-PRIVÉ TOUS UNIS (les </w:t>
      </w:r>
      <w:r>
        <w:rPr>
          <w:rFonts w:ascii="Arial" w:hAnsi="Arial" w:cs="Arial"/>
        </w:rPr>
        <w:t>confédérales syndicales</w:t>
      </w:r>
      <w:r w:rsidRPr="009F1682">
        <w:rPr>
          <w:rFonts w:ascii="Arial" w:hAnsi="Arial" w:cs="Arial"/>
        </w:rPr>
        <w:t xml:space="preserve"> se réuniront après le 10 pour en décider)</w:t>
      </w:r>
    </w:p>
    <w:p w14:paraId="2147FE13" w14:textId="77777777" w:rsidR="00E815E2" w:rsidRDefault="00E815E2"/>
    <w:sectPr w:rsidR="00E81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864DD"/>
    <w:multiLevelType w:val="hybridMultilevel"/>
    <w:tmpl w:val="079891C4"/>
    <w:lvl w:ilvl="0" w:tplc="505EB7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4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8"/>
    <w:rsid w:val="000B6758"/>
    <w:rsid w:val="00E8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13E6"/>
  <w15:chartTrackingRefBased/>
  <w15:docId w15:val="{EE1403CE-0219-4ACF-AEC0-8D53A272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3505783446ydp4e0e4434msonormal">
    <w:name w:val="yiv3505783446ydp4e0e4434msonormal"/>
    <w:basedOn w:val="Normal"/>
    <w:rsid w:val="000B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 FO</dc:creator>
  <cp:keywords/>
  <dc:description/>
  <cp:lastModifiedBy>Snudi FO</cp:lastModifiedBy>
  <cp:revision>1</cp:revision>
  <dcterms:created xsi:type="dcterms:W3CDTF">2023-01-08T18:40:00Z</dcterms:created>
  <dcterms:modified xsi:type="dcterms:W3CDTF">2023-01-08T18:41:00Z</dcterms:modified>
</cp:coreProperties>
</file>