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4AF" w:rsidRDefault="00980463">
      <w:r>
        <w:rPr>
          <w:noProof/>
          <w:lang w:eastAsia="fr-FR"/>
        </w:rPr>
        <w:drawing>
          <wp:inline distT="0" distB="0" distL="0" distR="0">
            <wp:extent cx="1295400" cy="168470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udi11-3.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95400" cy="1684703"/>
                    </a:xfrm>
                    <a:prstGeom prst="rect">
                      <a:avLst/>
                    </a:prstGeom>
                  </pic:spPr>
                </pic:pic>
              </a:graphicData>
            </a:graphic>
          </wp:inline>
        </w:drawing>
      </w:r>
      <w:r>
        <w:t xml:space="preserve">             </w:t>
      </w:r>
      <w:r w:rsidR="005D0BD2">
        <w:rPr>
          <w:b/>
          <w:sz w:val="32"/>
          <w:szCs w:val="32"/>
          <w:u w:val="single"/>
        </w:rPr>
        <w:t>Déclaration liminaire</w:t>
      </w:r>
      <w:r w:rsidRPr="00980463">
        <w:rPr>
          <w:b/>
          <w:sz w:val="32"/>
          <w:szCs w:val="32"/>
          <w:u w:val="single"/>
        </w:rPr>
        <w:t xml:space="preserve"> CAPD du </w:t>
      </w:r>
      <w:r w:rsidR="00670E79">
        <w:rPr>
          <w:b/>
          <w:sz w:val="32"/>
          <w:szCs w:val="32"/>
          <w:u w:val="single"/>
        </w:rPr>
        <w:t>14 mars 2017</w:t>
      </w:r>
    </w:p>
    <w:p w:rsidR="00980463" w:rsidRDefault="00980463" w:rsidP="005D0BD2"/>
    <w:p w:rsidR="005D0BD2" w:rsidRPr="00670E79" w:rsidRDefault="005D0BD2" w:rsidP="005D0BD2">
      <w:pPr>
        <w:rPr>
          <w:rFonts w:cstheme="minorHAnsi"/>
        </w:rPr>
      </w:pPr>
      <w:r w:rsidRPr="00670E79">
        <w:rPr>
          <w:rFonts w:cstheme="minorHAnsi"/>
        </w:rPr>
        <w:tab/>
        <w:t>Madame la Directrice Académique,</w:t>
      </w:r>
    </w:p>
    <w:p w:rsidR="001C1A97" w:rsidRPr="00670E79" w:rsidRDefault="001C1A97" w:rsidP="00DC1189">
      <w:pPr>
        <w:ind w:firstLine="708"/>
        <w:rPr>
          <w:rFonts w:cstheme="minorHAnsi"/>
        </w:rPr>
      </w:pPr>
      <w:r w:rsidRPr="00670E79">
        <w:rPr>
          <w:rFonts w:cstheme="minorHAnsi"/>
        </w:rPr>
        <w:t xml:space="preserve">Le SNUDI-FO a pris connaissance des 16 engagements </w:t>
      </w:r>
      <w:r w:rsidR="00DB1C57">
        <w:rPr>
          <w:rFonts w:cstheme="minorHAnsi"/>
        </w:rPr>
        <w:t xml:space="preserve">ministériels </w:t>
      </w:r>
      <w:r w:rsidRPr="00670E79">
        <w:rPr>
          <w:rFonts w:cstheme="minorHAnsi"/>
        </w:rPr>
        <w:t>au sujet de la direction d’école, engagements qui sont inscrit</w:t>
      </w:r>
      <w:r w:rsidR="00670E79">
        <w:rPr>
          <w:rFonts w:cstheme="minorHAnsi"/>
        </w:rPr>
        <w:t>s</w:t>
      </w:r>
      <w:r w:rsidRPr="00670E79">
        <w:rPr>
          <w:rFonts w:cstheme="minorHAnsi"/>
        </w:rPr>
        <w:t xml:space="preserve"> très clairement dans le prolongement de loi de Refondation de l’école. Effectivement, comme la loi PEILLON, ces engagements qui devraient déboucher sur une énième charte engageant les signataires, se caractérisent par une volonté de déréglementer la fonction et les obligations des directeurs.</w:t>
      </w:r>
    </w:p>
    <w:p w:rsidR="001C1A97" w:rsidRPr="00670E79" w:rsidRDefault="001C1A97" w:rsidP="001C1A97">
      <w:pPr>
        <w:rPr>
          <w:rFonts w:cstheme="minorHAnsi"/>
        </w:rPr>
      </w:pPr>
      <w:r w:rsidRPr="00670E79">
        <w:rPr>
          <w:rFonts w:cstheme="minorHAnsi"/>
        </w:rPr>
        <w:t>D’une part, sur la forme : il est pour le moins curieux qu’un ministre publie des « engagements » sans valeur réglementaire ni contraignante pour l’employeur, en lieu et place de textes réglementaires. Cette méthode est d’autant plus inhabituelle dans un État de droit que les engagements ministériels se réfèrent uniquement à un « référentiel métier » édité en 2014 qui n’a pas plus de valeur réglementaire que les engagements. Or, la fonction et les obligations des directeurs</w:t>
      </w:r>
      <w:r w:rsidR="00670E79">
        <w:rPr>
          <w:rFonts w:cstheme="minorHAnsi"/>
        </w:rPr>
        <w:t>, elles, sont déterminées par le</w:t>
      </w:r>
      <w:r w:rsidRPr="00670E79">
        <w:rPr>
          <w:rFonts w:cstheme="minorHAnsi"/>
        </w:rPr>
        <w:t xml:space="preserve"> décret n°89-122 du 24 février 1989 modifié en 2009. </w:t>
      </w:r>
    </w:p>
    <w:p w:rsidR="001C1A97" w:rsidRPr="00670E79" w:rsidRDefault="001C1A97" w:rsidP="001C1A97">
      <w:pPr>
        <w:rPr>
          <w:rFonts w:cstheme="minorHAnsi"/>
        </w:rPr>
      </w:pPr>
      <w:r w:rsidRPr="00670E79">
        <w:rPr>
          <w:rFonts w:cstheme="minorHAnsi"/>
        </w:rPr>
        <w:t>D’autre par</w:t>
      </w:r>
      <w:r w:rsidR="00B5113B" w:rsidRPr="00670E79">
        <w:rPr>
          <w:rFonts w:cstheme="minorHAnsi"/>
        </w:rPr>
        <w:t>t</w:t>
      </w:r>
      <w:r w:rsidRPr="00670E79">
        <w:rPr>
          <w:rFonts w:cstheme="minorHAnsi"/>
        </w:rPr>
        <w:t>, sur le fond : si certains engagements semblent tomber sous le sceau du bon sens, tel que le souhait d’éviter le</w:t>
      </w:r>
      <w:r w:rsidR="00DB1C57">
        <w:rPr>
          <w:rFonts w:cstheme="minorHAnsi"/>
        </w:rPr>
        <w:t>s enquêtes en doublon ou celui d</w:t>
      </w:r>
      <w:r w:rsidRPr="00670E79">
        <w:rPr>
          <w:rFonts w:cstheme="minorHAnsi"/>
        </w:rPr>
        <w:t xml:space="preserve">’alléger le nombre d’enquêtes nationales, ils ne méritaient cependant pas une conférence de presse ministérielle et une publication au Bulletin Officiel. Par contre, leur mise en œuvre réelle nécessite une meilleure organisation des services ministériels, ce qui passe notamment par le recrutement des personnels administratifs nécessaires. Malheureusement, la ministre, non seulement ne s’engage pas sur cette question, mais aura poursuivi la politique de suppression de postes de ces personnels, engagée par ses prédécesseurs. </w:t>
      </w:r>
    </w:p>
    <w:p w:rsidR="00BB0823" w:rsidRPr="00BB0823" w:rsidRDefault="00670E79" w:rsidP="00F97C45">
      <w:pPr>
        <w:spacing w:after="0" w:line="240" w:lineRule="auto"/>
        <w:ind w:firstLine="708"/>
        <w:rPr>
          <w:rFonts w:eastAsia="Times New Roman" w:cstheme="minorHAnsi"/>
          <w:lang w:eastAsia="fr-FR"/>
        </w:rPr>
      </w:pPr>
      <w:r w:rsidRPr="00670E79">
        <w:rPr>
          <w:rFonts w:eastAsia="Times New Roman" w:cstheme="minorHAnsi"/>
          <w:lang w:eastAsia="fr-FR"/>
        </w:rPr>
        <w:t xml:space="preserve">Dans </w:t>
      </w:r>
      <w:r w:rsidR="00BB0823" w:rsidRPr="00BB0823">
        <w:rPr>
          <w:rFonts w:eastAsia="Times New Roman" w:cstheme="minorHAnsi"/>
          <w:lang w:eastAsia="fr-FR"/>
        </w:rPr>
        <w:t>notre département</w:t>
      </w:r>
      <w:r w:rsidRPr="00670E79">
        <w:rPr>
          <w:rFonts w:eastAsia="Times New Roman" w:cstheme="minorHAnsi"/>
          <w:lang w:eastAsia="fr-FR"/>
        </w:rPr>
        <w:t>, nous constatons</w:t>
      </w:r>
      <w:r w:rsidR="00BB0823" w:rsidRPr="00BB0823">
        <w:rPr>
          <w:rFonts w:eastAsia="Times New Roman" w:cstheme="minorHAnsi"/>
          <w:lang w:eastAsia="fr-FR"/>
        </w:rPr>
        <w:t xml:space="preserve"> une application anticipée d'un décret qui n'est pas encore paru au BO et qui, même s'il parait demain, ne doit pas être mis en application avant la rentrée 2017. </w:t>
      </w:r>
      <w:r w:rsidRPr="00670E79">
        <w:rPr>
          <w:rFonts w:eastAsia="Times New Roman" w:cstheme="minorHAnsi"/>
          <w:lang w:eastAsia="fr-FR"/>
        </w:rPr>
        <w:t>Des inspections</w:t>
      </w:r>
      <w:r w:rsidR="00BB0823" w:rsidRPr="00BB0823">
        <w:rPr>
          <w:rFonts w:eastAsia="Times New Roman" w:cstheme="minorHAnsi"/>
          <w:lang w:eastAsia="fr-FR"/>
        </w:rPr>
        <w:t xml:space="preserve"> prévues </w:t>
      </w:r>
      <w:r w:rsidRPr="00670E79">
        <w:rPr>
          <w:rFonts w:eastAsia="Times New Roman" w:cstheme="minorHAnsi"/>
          <w:lang w:eastAsia="fr-FR"/>
        </w:rPr>
        <w:t xml:space="preserve">sont annulées </w:t>
      </w:r>
      <w:r w:rsidR="00BB0823" w:rsidRPr="00BB0823">
        <w:rPr>
          <w:rFonts w:eastAsia="Times New Roman" w:cstheme="minorHAnsi"/>
          <w:lang w:eastAsia="fr-FR"/>
        </w:rPr>
        <w:t xml:space="preserve">et </w:t>
      </w:r>
      <w:r w:rsidRPr="00670E79">
        <w:rPr>
          <w:rFonts w:eastAsia="Times New Roman" w:cstheme="minorHAnsi"/>
          <w:lang w:eastAsia="fr-FR"/>
        </w:rPr>
        <w:t xml:space="preserve">les collègues au </w:t>
      </w:r>
      <w:r w:rsidR="00BB0823" w:rsidRPr="00BB0823">
        <w:rPr>
          <w:rFonts w:eastAsia="Times New Roman" w:cstheme="minorHAnsi"/>
          <w:lang w:eastAsia="fr-FR"/>
        </w:rPr>
        <w:t>6ème, 8ème et 9ème échelon avec 2 ans dans l'ancienneté</w:t>
      </w:r>
      <w:r w:rsidRPr="00670E79">
        <w:rPr>
          <w:rFonts w:eastAsia="Times New Roman" w:cstheme="minorHAnsi"/>
          <w:lang w:eastAsia="fr-FR"/>
        </w:rPr>
        <w:t xml:space="preserve"> sont priorisés</w:t>
      </w:r>
      <w:r w:rsidR="00BB0823" w:rsidRPr="00BB0823">
        <w:rPr>
          <w:rFonts w:eastAsia="Times New Roman" w:cstheme="minorHAnsi"/>
          <w:lang w:eastAsia="fr-FR"/>
        </w:rPr>
        <w:t>, anticipant ainsi les "rendez-vous carrière" du décret.</w:t>
      </w:r>
    </w:p>
    <w:p w:rsidR="00BB0823" w:rsidRPr="00BB0823" w:rsidRDefault="00670E79" w:rsidP="00BB0823">
      <w:pPr>
        <w:spacing w:after="0" w:line="240" w:lineRule="auto"/>
        <w:rPr>
          <w:rFonts w:eastAsia="Times New Roman" w:cstheme="minorHAnsi"/>
          <w:lang w:eastAsia="fr-FR"/>
        </w:rPr>
      </w:pPr>
      <w:r w:rsidRPr="00670E79">
        <w:rPr>
          <w:rFonts w:eastAsia="Times New Roman" w:cstheme="minorHAnsi"/>
          <w:lang w:eastAsia="fr-FR"/>
        </w:rPr>
        <w:t>La note</w:t>
      </w:r>
      <w:r w:rsidR="00BB0823" w:rsidRPr="00BB0823">
        <w:rPr>
          <w:rFonts w:eastAsia="Times New Roman" w:cstheme="minorHAnsi"/>
          <w:lang w:eastAsia="fr-FR"/>
        </w:rPr>
        <w:t xml:space="preserve"> du 16 décembre 2</w:t>
      </w:r>
      <w:r w:rsidRPr="00670E79">
        <w:rPr>
          <w:rFonts w:eastAsia="Times New Roman" w:cstheme="minorHAnsi"/>
          <w:lang w:eastAsia="fr-FR"/>
        </w:rPr>
        <w:t xml:space="preserve">016 du cabinet de la Ministre n’exclut pas </w:t>
      </w:r>
      <w:r w:rsidR="00BB0823" w:rsidRPr="00BB0823">
        <w:rPr>
          <w:rFonts w:eastAsia="Times New Roman" w:cstheme="minorHAnsi"/>
          <w:lang w:eastAsia="fr-FR"/>
        </w:rPr>
        <w:t xml:space="preserve">les autres inspections. </w:t>
      </w:r>
      <w:r w:rsidR="00F97C45" w:rsidRPr="00670E79">
        <w:rPr>
          <w:rFonts w:eastAsia="Times New Roman" w:cstheme="minorHAnsi"/>
          <w:lang w:eastAsia="fr-FR"/>
        </w:rPr>
        <w:t>Des collègues qui ont été inspectés en début d’année scolaire et à qui on refuse de donner une note</w:t>
      </w:r>
      <w:r w:rsidR="00F97C45" w:rsidRPr="00BB0823">
        <w:rPr>
          <w:rFonts w:eastAsia="Times New Roman" w:cstheme="minorHAnsi"/>
          <w:lang w:eastAsia="fr-FR"/>
        </w:rPr>
        <w:t xml:space="preserve"> </w:t>
      </w:r>
      <w:r w:rsidR="00C31CE2">
        <w:rPr>
          <w:rFonts w:eastAsia="Times New Roman" w:cstheme="minorHAnsi"/>
          <w:lang w:eastAsia="fr-FR"/>
        </w:rPr>
        <w:t>Des collègues qui ont demandé</w:t>
      </w:r>
      <w:r w:rsidR="00BB0823" w:rsidRPr="00BB0823">
        <w:rPr>
          <w:rFonts w:eastAsia="Times New Roman" w:cstheme="minorHAnsi"/>
          <w:lang w:eastAsia="fr-FR"/>
        </w:rPr>
        <w:t xml:space="preserve"> à être inspectés ne le seront pas</w:t>
      </w:r>
      <w:r w:rsidR="00F97C45">
        <w:rPr>
          <w:rFonts w:eastAsia="Times New Roman" w:cstheme="minorHAnsi"/>
          <w:lang w:eastAsia="fr-FR"/>
        </w:rPr>
        <w:t>. Ces collègue</w:t>
      </w:r>
      <w:r w:rsidR="00DB1C57">
        <w:rPr>
          <w:rFonts w:eastAsia="Times New Roman" w:cstheme="minorHAnsi"/>
          <w:lang w:eastAsia="fr-FR"/>
        </w:rPr>
        <w:t>s</w:t>
      </w:r>
      <w:r w:rsidR="00BB0823" w:rsidRPr="00BB0823">
        <w:rPr>
          <w:rFonts w:eastAsia="Times New Roman" w:cstheme="minorHAnsi"/>
          <w:lang w:eastAsia="fr-FR"/>
        </w:rPr>
        <w:t xml:space="preserve"> seront lésés.</w:t>
      </w:r>
      <w:r w:rsidRPr="00670E79">
        <w:rPr>
          <w:rFonts w:eastAsia="Times New Roman" w:cstheme="minorHAnsi"/>
          <w:lang w:eastAsia="fr-FR"/>
        </w:rPr>
        <w:t xml:space="preserve"> Cela </w:t>
      </w:r>
      <w:r w:rsidR="00BB0823" w:rsidRPr="00BB0823">
        <w:rPr>
          <w:rFonts w:eastAsia="Times New Roman" w:cstheme="minorHAnsi"/>
          <w:lang w:eastAsia="fr-FR"/>
        </w:rPr>
        <w:t>pose problème dans de nombreux cas mais en particulier pour les</w:t>
      </w:r>
      <w:r w:rsidR="00F97C45">
        <w:rPr>
          <w:rFonts w:eastAsia="Times New Roman" w:cstheme="minorHAnsi"/>
          <w:lang w:eastAsia="fr-FR"/>
        </w:rPr>
        <w:t xml:space="preserve"> </w:t>
      </w:r>
      <w:r w:rsidR="00BB0823" w:rsidRPr="00BB0823">
        <w:rPr>
          <w:rFonts w:eastAsia="Times New Roman" w:cstheme="minorHAnsi"/>
          <w:lang w:eastAsia="fr-FR"/>
        </w:rPr>
        <w:t>enseignants au 10</w:t>
      </w:r>
      <w:r w:rsidR="00BB0823" w:rsidRPr="00BB0823">
        <w:rPr>
          <w:rFonts w:eastAsia="Times New Roman" w:cstheme="minorHAnsi"/>
          <w:vertAlign w:val="superscript"/>
          <w:lang w:eastAsia="fr-FR"/>
        </w:rPr>
        <w:t>ème</w:t>
      </w:r>
      <w:r w:rsidRPr="00670E79">
        <w:rPr>
          <w:rFonts w:eastAsia="Times New Roman" w:cstheme="minorHAnsi"/>
          <w:lang w:eastAsia="fr-FR"/>
        </w:rPr>
        <w:t xml:space="preserve"> </w:t>
      </w:r>
      <w:r w:rsidR="00BB0823" w:rsidRPr="00BB0823">
        <w:rPr>
          <w:rFonts w:eastAsia="Times New Roman" w:cstheme="minorHAnsi"/>
          <w:lang w:eastAsia="fr-FR"/>
        </w:rPr>
        <w:t>ou 11</w:t>
      </w:r>
      <w:r w:rsidR="00BB0823" w:rsidRPr="00BB0823">
        <w:rPr>
          <w:rFonts w:eastAsia="Times New Roman" w:cstheme="minorHAnsi"/>
          <w:vertAlign w:val="superscript"/>
          <w:lang w:eastAsia="fr-FR"/>
        </w:rPr>
        <w:t>ème</w:t>
      </w:r>
      <w:r w:rsidRPr="00670E79">
        <w:rPr>
          <w:rFonts w:eastAsia="Times New Roman" w:cstheme="minorHAnsi"/>
          <w:lang w:eastAsia="fr-FR"/>
        </w:rPr>
        <w:t xml:space="preserve"> </w:t>
      </w:r>
      <w:r w:rsidR="00BB0823" w:rsidRPr="00BB0823">
        <w:rPr>
          <w:rFonts w:eastAsia="Times New Roman" w:cstheme="minorHAnsi"/>
          <w:lang w:eastAsia="fr-FR"/>
        </w:rPr>
        <w:t>échelon, voire au 9</w:t>
      </w:r>
      <w:r w:rsidR="00BB0823" w:rsidRPr="00BB0823">
        <w:rPr>
          <w:rFonts w:eastAsia="Times New Roman" w:cstheme="minorHAnsi"/>
          <w:vertAlign w:val="superscript"/>
          <w:lang w:eastAsia="fr-FR"/>
        </w:rPr>
        <w:t>ème</w:t>
      </w:r>
      <w:r w:rsidRPr="00670E79">
        <w:rPr>
          <w:rFonts w:eastAsia="Times New Roman" w:cstheme="minorHAnsi"/>
          <w:lang w:eastAsia="fr-FR"/>
        </w:rPr>
        <w:t xml:space="preserve"> </w:t>
      </w:r>
      <w:r w:rsidR="00BB0823" w:rsidRPr="00BB0823">
        <w:rPr>
          <w:rFonts w:eastAsia="Times New Roman" w:cstheme="minorHAnsi"/>
          <w:lang w:eastAsia="fr-FR"/>
        </w:rPr>
        <w:t xml:space="preserve">échelon avec plus de deux ans d’ancienneté qui peuvent être gravement lésés. </w:t>
      </w:r>
      <w:r w:rsidRPr="00670E79">
        <w:rPr>
          <w:rFonts w:eastAsia="Times New Roman" w:cstheme="minorHAnsi"/>
          <w:lang w:eastAsia="fr-FR"/>
        </w:rPr>
        <w:t>Cer</w:t>
      </w:r>
      <w:r w:rsidR="00BB0823" w:rsidRPr="00BB0823">
        <w:rPr>
          <w:rFonts w:eastAsia="Times New Roman" w:cstheme="minorHAnsi"/>
          <w:lang w:eastAsia="fr-FR"/>
        </w:rPr>
        <w:t>tains de ces PE pourraient ne jamais passer à la hors classe.</w:t>
      </w:r>
    </w:p>
    <w:p w:rsidR="00836753" w:rsidRPr="00670E79" w:rsidRDefault="00836753" w:rsidP="00DC1189">
      <w:pPr>
        <w:pStyle w:val="NormalWeb"/>
        <w:shd w:val="clear" w:color="auto" w:fill="FFFFFF"/>
        <w:spacing w:before="120" w:beforeAutospacing="0" w:after="120" w:afterAutospacing="0"/>
        <w:ind w:firstLine="360"/>
        <w:jc w:val="both"/>
        <w:rPr>
          <w:rFonts w:asciiTheme="minorHAnsi" w:hAnsiTheme="minorHAnsi" w:cstheme="minorHAnsi"/>
          <w:color w:val="000000"/>
          <w:sz w:val="22"/>
          <w:szCs w:val="22"/>
        </w:rPr>
      </w:pPr>
      <w:r w:rsidRPr="00670E79">
        <w:rPr>
          <w:rFonts w:asciiTheme="minorHAnsi" w:hAnsiTheme="minorHAnsi" w:cstheme="minorHAnsi"/>
          <w:color w:val="000000"/>
          <w:sz w:val="22"/>
          <w:szCs w:val="22"/>
        </w:rPr>
        <w:t xml:space="preserve">La transformation des CLIS en ULIS ainsi que de l’ensemble des classes spécialisées en dispositifs d’inclusion dans les classes </w:t>
      </w:r>
      <w:r w:rsidR="00C31CE2">
        <w:rPr>
          <w:rFonts w:asciiTheme="minorHAnsi" w:hAnsiTheme="minorHAnsi" w:cstheme="minorHAnsi"/>
          <w:color w:val="000000"/>
          <w:sz w:val="22"/>
          <w:szCs w:val="22"/>
        </w:rPr>
        <w:t>ordinaires</w:t>
      </w:r>
      <w:r w:rsidRPr="00670E79">
        <w:rPr>
          <w:rFonts w:asciiTheme="minorHAnsi" w:hAnsiTheme="minorHAnsi" w:cstheme="minorHAnsi"/>
          <w:color w:val="000000"/>
          <w:sz w:val="22"/>
          <w:szCs w:val="22"/>
        </w:rPr>
        <w:t xml:space="preserve"> s’accompagne d’une modification des missions des enseignants spécialisés qui sont transformés en coordonnateurs ou en référents pour l’inclusion. </w:t>
      </w:r>
    </w:p>
    <w:p w:rsidR="00836753" w:rsidRPr="00670E79" w:rsidRDefault="00836753" w:rsidP="00836753">
      <w:pPr>
        <w:pStyle w:val="NormalWeb"/>
        <w:shd w:val="clear" w:color="auto" w:fill="FFFFFF"/>
        <w:spacing w:before="120" w:beforeAutospacing="0" w:after="120" w:afterAutospacing="0"/>
        <w:jc w:val="both"/>
        <w:rPr>
          <w:rFonts w:asciiTheme="minorHAnsi" w:hAnsiTheme="minorHAnsi" w:cstheme="minorHAnsi"/>
          <w:sz w:val="22"/>
          <w:szCs w:val="22"/>
        </w:rPr>
      </w:pPr>
      <w:r w:rsidRPr="00670E79">
        <w:rPr>
          <w:rFonts w:asciiTheme="minorHAnsi" w:hAnsiTheme="minorHAnsi" w:cstheme="minorHAnsi"/>
          <w:color w:val="000000"/>
          <w:sz w:val="22"/>
          <w:szCs w:val="22"/>
        </w:rPr>
        <w:t>Dans la même logique, le CAPA-SH est liquidé pour être remplacé par une certification commune au 1</w:t>
      </w:r>
      <w:r w:rsidRPr="00670E79">
        <w:rPr>
          <w:rFonts w:asciiTheme="minorHAnsi" w:hAnsiTheme="minorHAnsi" w:cstheme="minorHAnsi"/>
          <w:color w:val="000000"/>
          <w:sz w:val="22"/>
          <w:szCs w:val="22"/>
          <w:vertAlign w:val="superscript"/>
        </w:rPr>
        <w:t>er</w:t>
      </w:r>
      <w:r w:rsidRPr="00670E79">
        <w:rPr>
          <w:rFonts w:asciiTheme="minorHAnsi" w:hAnsiTheme="minorHAnsi" w:cstheme="minorHAnsi"/>
          <w:color w:val="000000"/>
          <w:sz w:val="22"/>
          <w:szCs w:val="22"/>
        </w:rPr>
        <w:t xml:space="preserve"> et au 2</w:t>
      </w:r>
      <w:r w:rsidRPr="00670E79">
        <w:rPr>
          <w:rFonts w:asciiTheme="minorHAnsi" w:hAnsiTheme="minorHAnsi" w:cstheme="minorHAnsi"/>
          <w:color w:val="000000"/>
          <w:sz w:val="22"/>
          <w:szCs w:val="22"/>
          <w:vertAlign w:val="superscript"/>
        </w:rPr>
        <w:t>ème</w:t>
      </w:r>
      <w:r w:rsidRPr="00670E79">
        <w:rPr>
          <w:rFonts w:asciiTheme="minorHAnsi" w:hAnsiTheme="minorHAnsi" w:cstheme="minorHAnsi"/>
          <w:color w:val="000000"/>
          <w:sz w:val="22"/>
          <w:szCs w:val="22"/>
        </w:rPr>
        <w:t xml:space="preserve"> degré (le CAPPEI) qui supprime tout</w:t>
      </w:r>
      <w:r w:rsidR="00C31CE2">
        <w:rPr>
          <w:rFonts w:asciiTheme="minorHAnsi" w:hAnsiTheme="minorHAnsi" w:cstheme="minorHAnsi"/>
          <w:color w:val="000000"/>
          <w:sz w:val="22"/>
          <w:szCs w:val="22"/>
        </w:rPr>
        <w:t>es les options (A-B-C-D-E-F-G).</w:t>
      </w:r>
      <w:r w:rsidRPr="00670E79">
        <w:rPr>
          <w:rFonts w:asciiTheme="minorHAnsi" w:hAnsiTheme="minorHAnsi" w:cstheme="minorHAnsi"/>
          <w:color w:val="000000"/>
          <w:sz w:val="22"/>
          <w:szCs w:val="22"/>
        </w:rPr>
        <w:t xml:space="preserve"> </w:t>
      </w:r>
      <w:r w:rsidR="00C31CE2" w:rsidRPr="00670E79">
        <w:rPr>
          <w:rFonts w:asciiTheme="minorHAnsi" w:hAnsiTheme="minorHAnsi" w:cstheme="minorHAnsi"/>
          <w:sz w:val="22"/>
          <w:szCs w:val="22"/>
        </w:rPr>
        <w:t xml:space="preserve">La FNEC FP FO a voté contre car le décret du CAPPEI qui transforme l’enseignant spécialisé en « personnel » ressource, qui met à genou une formation déjà bien écornée </w:t>
      </w:r>
      <w:r w:rsidR="00C31CE2" w:rsidRPr="00670E79">
        <w:rPr>
          <w:rFonts w:asciiTheme="minorHAnsi" w:hAnsiTheme="minorHAnsi" w:cstheme="minorHAnsi"/>
          <w:i/>
          <w:sz w:val="22"/>
          <w:szCs w:val="22"/>
        </w:rPr>
        <w:t>(pour rappel : 750h de formation pour le CAPSAIS puis 400h pour le CAPA-SH et maintenant 300</w:t>
      </w:r>
      <w:r w:rsidR="00C31CE2">
        <w:rPr>
          <w:rFonts w:asciiTheme="minorHAnsi" w:hAnsiTheme="minorHAnsi" w:cstheme="minorHAnsi"/>
          <w:i/>
          <w:sz w:val="22"/>
          <w:szCs w:val="22"/>
        </w:rPr>
        <w:t>h</w:t>
      </w:r>
      <w:r w:rsidR="00C31CE2" w:rsidRPr="00670E79">
        <w:rPr>
          <w:rFonts w:asciiTheme="minorHAnsi" w:hAnsiTheme="minorHAnsi" w:cstheme="minorHAnsi"/>
          <w:i/>
          <w:sz w:val="22"/>
          <w:szCs w:val="22"/>
        </w:rPr>
        <w:t xml:space="preserve"> pour le CAPPEI),</w:t>
      </w:r>
      <w:r w:rsidR="00C31CE2" w:rsidRPr="00670E79">
        <w:rPr>
          <w:rFonts w:asciiTheme="minorHAnsi" w:hAnsiTheme="minorHAnsi" w:cstheme="minorHAnsi"/>
          <w:sz w:val="22"/>
          <w:szCs w:val="22"/>
        </w:rPr>
        <w:t xml:space="preserve"> qui remet en cause les statuts </w:t>
      </w:r>
      <w:r w:rsidR="00C31CE2" w:rsidRPr="00670E79">
        <w:rPr>
          <w:rFonts w:asciiTheme="minorHAnsi" w:hAnsiTheme="minorHAnsi" w:cstheme="minorHAnsi"/>
          <w:sz w:val="22"/>
          <w:szCs w:val="22"/>
        </w:rPr>
        <w:lastRenderedPageBreak/>
        <w:t xml:space="preserve">particuliers. </w:t>
      </w:r>
      <w:r w:rsidRPr="00670E79">
        <w:rPr>
          <w:rFonts w:asciiTheme="minorHAnsi" w:hAnsiTheme="minorHAnsi" w:cstheme="minorHAnsi"/>
          <w:color w:val="000000"/>
          <w:sz w:val="22"/>
          <w:szCs w:val="22"/>
        </w:rPr>
        <w:t>La formation à la psychologie scolaire n’existe plus non plus puisque le DEPS (Diplôme d’Etat de Psychologue Scolaire) est supprimé pour faire place au nouveau corps de psychologues de l’Education Nationale (</w:t>
      </w:r>
      <w:proofErr w:type="spellStart"/>
      <w:r w:rsidRPr="00670E79">
        <w:rPr>
          <w:rFonts w:asciiTheme="minorHAnsi" w:hAnsiTheme="minorHAnsi" w:cstheme="minorHAnsi"/>
          <w:color w:val="000000"/>
          <w:sz w:val="22"/>
          <w:szCs w:val="22"/>
        </w:rPr>
        <w:t>psyEN</w:t>
      </w:r>
      <w:proofErr w:type="spellEnd"/>
      <w:r w:rsidRPr="00670E79">
        <w:rPr>
          <w:rFonts w:asciiTheme="minorHAnsi" w:hAnsiTheme="minorHAnsi" w:cstheme="minorHAnsi"/>
          <w:color w:val="000000"/>
          <w:sz w:val="22"/>
          <w:szCs w:val="22"/>
        </w:rPr>
        <w:t>) dont la principale tâche dans les écoles sera de « </w:t>
      </w:r>
      <w:r w:rsidRPr="00670E79">
        <w:rPr>
          <w:rFonts w:asciiTheme="minorHAnsi" w:hAnsiTheme="minorHAnsi" w:cstheme="minorHAnsi"/>
          <w:i/>
          <w:iCs/>
          <w:color w:val="000000"/>
          <w:sz w:val="22"/>
          <w:szCs w:val="22"/>
        </w:rPr>
        <w:t>participer à l’élaboration des dispositifs d’inclusion ».</w:t>
      </w:r>
      <w:r w:rsidRPr="00670E79">
        <w:rPr>
          <w:rFonts w:asciiTheme="minorHAnsi" w:hAnsiTheme="minorHAnsi" w:cstheme="minorHAnsi"/>
          <w:sz w:val="22"/>
          <w:szCs w:val="22"/>
        </w:rPr>
        <w:t xml:space="preserve"> </w:t>
      </w:r>
    </w:p>
    <w:p w:rsidR="009F1CED" w:rsidRPr="00670E79" w:rsidRDefault="00DC1189" w:rsidP="00836753">
      <w:pPr>
        <w:pStyle w:val="NormalWeb"/>
        <w:shd w:val="clear" w:color="auto" w:fill="FFFFFF"/>
        <w:spacing w:before="120" w:beforeAutospacing="0" w:after="120" w:afterAutospacing="0"/>
        <w:jc w:val="both"/>
        <w:rPr>
          <w:rFonts w:asciiTheme="minorHAnsi" w:hAnsiTheme="minorHAnsi" w:cstheme="minorHAnsi"/>
          <w:sz w:val="22"/>
          <w:szCs w:val="22"/>
        </w:rPr>
      </w:pPr>
      <w:r w:rsidRPr="00670E79">
        <w:rPr>
          <w:rFonts w:asciiTheme="minorHAnsi" w:hAnsiTheme="minorHAnsi" w:cstheme="minorHAnsi"/>
          <w:sz w:val="22"/>
          <w:szCs w:val="22"/>
        </w:rPr>
        <w:t>Quand les collègues pourront-ils s’in</w:t>
      </w:r>
      <w:r w:rsidR="00C31CE2">
        <w:rPr>
          <w:rFonts w:asciiTheme="minorHAnsi" w:hAnsiTheme="minorHAnsi" w:cstheme="minorHAnsi"/>
          <w:sz w:val="22"/>
          <w:szCs w:val="22"/>
        </w:rPr>
        <w:t>s</w:t>
      </w:r>
      <w:r w:rsidRPr="00670E79">
        <w:rPr>
          <w:rFonts w:asciiTheme="minorHAnsi" w:hAnsiTheme="minorHAnsi" w:cstheme="minorHAnsi"/>
          <w:sz w:val="22"/>
          <w:szCs w:val="22"/>
        </w:rPr>
        <w:t xml:space="preserve">crire à cette formation ? </w:t>
      </w:r>
      <w:r w:rsidR="009F1CED" w:rsidRPr="00670E79">
        <w:rPr>
          <w:rFonts w:asciiTheme="minorHAnsi" w:hAnsiTheme="minorHAnsi" w:cstheme="minorHAnsi"/>
          <w:sz w:val="22"/>
          <w:szCs w:val="22"/>
        </w:rPr>
        <w:t>Nous souhaitons savoir comment se déroulera le mouvement avec ce nouveau certificat qui  lie premier et second degré ?</w:t>
      </w:r>
    </w:p>
    <w:p w:rsidR="00836753" w:rsidRPr="00670E79" w:rsidRDefault="00836753" w:rsidP="00836753">
      <w:pPr>
        <w:pStyle w:val="NormalWeb"/>
        <w:shd w:val="clear" w:color="auto" w:fill="FFFFFF"/>
        <w:spacing w:before="120" w:beforeAutospacing="0" w:after="120" w:afterAutospacing="0"/>
        <w:jc w:val="both"/>
        <w:rPr>
          <w:rFonts w:asciiTheme="minorHAnsi" w:hAnsiTheme="minorHAnsi" w:cstheme="minorHAnsi"/>
          <w:color w:val="000000"/>
          <w:sz w:val="22"/>
          <w:szCs w:val="22"/>
        </w:rPr>
      </w:pPr>
    </w:p>
    <w:p w:rsidR="00472FB8" w:rsidRPr="00670E79" w:rsidRDefault="009F1CED" w:rsidP="00472FB8">
      <w:pPr>
        <w:ind w:firstLine="360"/>
        <w:rPr>
          <w:rFonts w:cstheme="minorHAnsi"/>
        </w:rPr>
      </w:pPr>
      <w:r w:rsidRPr="00670E79">
        <w:rPr>
          <w:rFonts w:cstheme="minorHAnsi"/>
        </w:rPr>
        <w:t>Comme depuis 2 ans au sein de cette instance, nous répétons que «</w:t>
      </w:r>
      <w:r w:rsidRPr="00670E79">
        <w:rPr>
          <w:rFonts w:cstheme="minorHAnsi"/>
          <w:i/>
        </w:rPr>
        <w:t> </w:t>
      </w:r>
      <w:r w:rsidR="00472FB8" w:rsidRPr="00670E79">
        <w:rPr>
          <w:rFonts w:cstheme="minorHAnsi"/>
          <w:i/>
        </w:rPr>
        <w:t>Le congé de formation professionnelle est un droit ouvert à l’ensemble des agents qui leur permet de parfaire leur formation personnelle par l</w:t>
      </w:r>
      <w:r w:rsidR="00BA7DF2" w:rsidRPr="00670E79">
        <w:rPr>
          <w:rFonts w:cstheme="minorHAnsi"/>
          <w:i/>
        </w:rPr>
        <w:t xml:space="preserve">e biais de stages de formation </w:t>
      </w:r>
      <w:r w:rsidR="00472FB8" w:rsidRPr="00670E79">
        <w:rPr>
          <w:rFonts w:cstheme="minorHAnsi"/>
          <w:i/>
        </w:rPr>
        <w:t xml:space="preserve">à caractère professionnel ou personnel qui ne leur sont pas proposés par l’Administration, ou pour des actions organisées ou agréées par l’Administration en vue de la préparation aux concours administratifs. Le SNUDI FO </w:t>
      </w:r>
      <w:r w:rsidR="000E40F7" w:rsidRPr="00670E79">
        <w:rPr>
          <w:rFonts w:cstheme="minorHAnsi"/>
          <w:i/>
        </w:rPr>
        <w:t>déplore les critères d’attribution que vous avez mis en place</w:t>
      </w:r>
      <w:r w:rsidR="00C03822" w:rsidRPr="00670E79">
        <w:rPr>
          <w:rFonts w:cstheme="minorHAnsi"/>
          <w:i/>
        </w:rPr>
        <w:t xml:space="preserve">. Le décret de 1985 ne hiérarchise pas les demandes. </w:t>
      </w:r>
      <w:r w:rsidR="00C43067" w:rsidRPr="00670E79">
        <w:rPr>
          <w:rFonts w:cstheme="minorHAnsi"/>
          <w:i/>
        </w:rPr>
        <w:t>Pour FO, l</w:t>
      </w:r>
      <w:r w:rsidR="009C7313" w:rsidRPr="00670E79">
        <w:rPr>
          <w:rFonts w:cstheme="minorHAnsi"/>
          <w:i/>
        </w:rPr>
        <w:t>’administration n’a pas à juger</w:t>
      </w:r>
      <w:r w:rsidR="00C43067" w:rsidRPr="00670E79">
        <w:rPr>
          <w:rFonts w:cstheme="minorHAnsi"/>
          <w:i/>
        </w:rPr>
        <w:t xml:space="preserve"> de l’objet de la formation souhaitée. </w:t>
      </w:r>
      <w:r w:rsidR="00472FB8" w:rsidRPr="00670E79">
        <w:rPr>
          <w:rFonts w:cstheme="minorHAnsi"/>
          <w:i/>
        </w:rPr>
        <w:t>Le SNUDI FO demande que tous les personnels qui en font la demande puissent bénéficier d’un con</w:t>
      </w:r>
      <w:r w:rsidR="0076483F" w:rsidRPr="00670E79">
        <w:rPr>
          <w:rFonts w:cstheme="minorHAnsi"/>
          <w:i/>
        </w:rPr>
        <w:t>gé de formation dans le respect du barème.</w:t>
      </w:r>
      <w:r w:rsidR="00C43067" w:rsidRPr="00670E79">
        <w:rPr>
          <w:rFonts w:cstheme="minorHAnsi"/>
          <w:i/>
        </w:rPr>
        <w:t xml:space="preserve"> L’AGS doit être le seul critère pris en compte. Le nombre de renouvellement</w:t>
      </w:r>
      <w:r w:rsidR="00685595" w:rsidRPr="00670E79">
        <w:rPr>
          <w:rFonts w:cstheme="minorHAnsi"/>
          <w:i/>
        </w:rPr>
        <w:t>s</w:t>
      </w:r>
      <w:r w:rsidR="00C43067" w:rsidRPr="00670E79">
        <w:rPr>
          <w:rFonts w:cstheme="minorHAnsi"/>
          <w:i/>
        </w:rPr>
        <w:t xml:space="preserve"> de la demande pourra également être pris en considération.</w:t>
      </w:r>
      <w:r w:rsidRPr="00670E79">
        <w:rPr>
          <w:rFonts w:cstheme="minorHAnsi"/>
        </w:rPr>
        <w:t> »</w:t>
      </w:r>
    </w:p>
    <w:p w:rsidR="005D0BD2" w:rsidRPr="00670E79" w:rsidRDefault="009F1CED" w:rsidP="001C1A97">
      <w:pPr>
        <w:ind w:firstLine="360"/>
        <w:rPr>
          <w:rFonts w:cstheme="minorHAnsi"/>
        </w:rPr>
      </w:pPr>
      <w:r w:rsidRPr="00670E79">
        <w:rPr>
          <w:rFonts w:cstheme="minorHAnsi"/>
        </w:rPr>
        <w:t>Concernant la circulaire du m</w:t>
      </w:r>
      <w:r w:rsidR="00DC1189" w:rsidRPr="00670E79">
        <w:rPr>
          <w:rFonts w:cstheme="minorHAnsi"/>
        </w:rPr>
        <w:t>ouvement que vous nous présentez</w:t>
      </w:r>
      <w:r w:rsidRPr="00670E79">
        <w:rPr>
          <w:rFonts w:cstheme="minorHAnsi"/>
        </w:rPr>
        <w:t>, nous maintenons</w:t>
      </w:r>
      <w:r w:rsidR="00235A3E" w:rsidRPr="00670E79">
        <w:rPr>
          <w:rFonts w:cstheme="minorHAnsi"/>
        </w:rPr>
        <w:t xml:space="preserve"> notre revendication : un mouvement au barème sans poste réservé, fléché</w:t>
      </w:r>
      <w:r w:rsidR="00C31CE2">
        <w:rPr>
          <w:rFonts w:cstheme="minorHAnsi"/>
        </w:rPr>
        <w:t>, à profil, à exigence</w:t>
      </w:r>
      <w:r w:rsidR="00A718D5">
        <w:rPr>
          <w:rFonts w:cstheme="minorHAnsi"/>
        </w:rPr>
        <w:t>s</w:t>
      </w:r>
      <w:r w:rsidR="00C31CE2">
        <w:rPr>
          <w:rFonts w:cstheme="minorHAnsi"/>
        </w:rPr>
        <w:t xml:space="preserve"> particulières</w:t>
      </w:r>
      <w:r w:rsidR="00235A3E" w:rsidRPr="00670E79">
        <w:rPr>
          <w:rFonts w:cstheme="minorHAnsi"/>
        </w:rPr>
        <w:t xml:space="preserve"> ou hors-barème.</w:t>
      </w:r>
      <w:r w:rsidR="00CD6827" w:rsidRPr="00670E79">
        <w:rPr>
          <w:rFonts w:cstheme="minorHAnsi"/>
        </w:rPr>
        <w:t xml:space="preserve"> </w:t>
      </w:r>
      <w:r w:rsidR="00C43067" w:rsidRPr="00670E79">
        <w:rPr>
          <w:rFonts w:cstheme="minorHAnsi"/>
        </w:rPr>
        <w:t>Dans cette circulaire, u</w:t>
      </w:r>
      <w:r w:rsidR="00416944" w:rsidRPr="00670E79">
        <w:rPr>
          <w:rFonts w:cstheme="minorHAnsi"/>
        </w:rPr>
        <w:t>ne confusion perdure</w:t>
      </w:r>
      <w:r w:rsidR="003A22F0" w:rsidRPr="00670E79">
        <w:rPr>
          <w:rFonts w:cstheme="minorHAnsi"/>
        </w:rPr>
        <w:t xml:space="preserve"> entre</w:t>
      </w:r>
      <w:r w:rsidR="00685595" w:rsidRPr="00670E79">
        <w:rPr>
          <w:rFonts w:cstheme="minorHAnsi"/>
        </w:rPr>
        <w:t xml:space="preserve"> </w:t>
      </w:r>
      <w:r w:rsidR="00416944" w:rsidRPr="00670E79">
        <w:rPr>
          <w:rFonts w:cstheme="minorHAnsi"/>
        </w:rPr>
        <w:t xml:space="preserve">le droit du travail à temps partiel et les opérations du mouvement qui </w:t>
      </w:r>
      <w:r w:rsidR="00C43067" w:rsidRPr="00670E79">
        <w:rPr>
          <w:rFonts w:cstheme="minorHAnsi"/>
        </w:rPr>
        <w:t>limitent à certaines catégori</w:t>
      </w:r>
      <w:bookmarkStart w:id="0" w:name="_GoBack"/>
      <w:bookmarkEnd w:id="0"/>
      <w:r w:rsidR="00C43067" w:rsidRPr="00670E79">
        <w:rPr>
          <w:rFonts w:cstheme="minorHAnsi"/>
        </w:rPr>
        <w:t xml:space="preserve">es de personnel ce droit. </w:t>
      </w:r>
      <w:r w:rsidRPr="00670E79">
        <w:rPr>
          <w:rFonts w:cstheme="minorHAnsi"/>
        </w:rPr>
        <w:t xml:space="preserve">Nous sommes aussi </w:t>
      </w:r>
      <w:r w:rsidR="00DC1189" w:rsidRPr="00670E79">
        <w:rPr>
          <w:rFonts w:cstheme="minorHAnsi"/>
        </w:rPr>
        <w:t>inquiets</w:t>
      </w:r>
      <w:r w:rsidRPr="00670E79">
        <w:rPr>
          <w:rFonts w:cstheme="minorHAnsi"/>
        </w:rPr>
        <w:t xml:space="preserve"> pour la phase d’ajustement pour laquelle nous n’avons eu que d’infimes informations. Mme la Directrice Académique, dans le souci de satisfaire nos collègues mais aussi de faciliter le travail de vos services, nous vous demandons que la phase d’ajustement puisse s’effectuer en faisant des vœux sur les postes disponibles.</w:t>
      </w:r>
    </w:p>
    <w:p w:rsidR="00F97C45" w:rsidRPr="00F97C45" w:rsidRDefault="00F97C45" w:rsidP="00F97C45">
      <w:pPr>
        <w:ind w:firstLine="360"/>
        <w:rPr>
          <w:rFonts w:cstheme="minorHAnsi"/>
        </w:rPr>
      </w:pPr>
      <w:r w:rsidRPr="00F97C45">
        <w:rPr>
          <w:rFonts w:cstheme="minorHAnsi"/>
        </w:rPr>
        <w:t>La défense des statuts, la défense de la règlementation, la défense des acquis c’est le mandat du SNUDI FO dans cette instance.</w:t>
      </w:r>
    </w:p>
    <w:p w:rsidR="00472FB8" w:rsidRPr="00670E79" w:rsidRDefault="00472FB8" w:rsidP="00472FB8">
      <w:pPr>
        <w:ind w:firstLine="360"/>
        <w:rPr>
          <w:rFonts w:cstheme="minorHAnsi"/>
        </w:rPr>
      </w:pPr>
      <w:r w:rsidRPr="00670E79">
        <w:rPr>
          <w:rFonts w:cstheme="minorHAnsi"/>
        </w:rPr>
        <w:t>Nous vous remercions de votre attention.</w:t>
      </w:r>
    </w:p>
    <w:sectPr w:rsidR="00472FB8" w:rsidRPr="00670E79" w:rsidSect="00472FB8">
      <w:pgSz w:w="11906" w:h="16838"/>
      <w:pgMar w:top="567"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323B2"/>
    <w:multiLevelType w:val="hybridMultilevel"/>
    <w:tmpl w:val="1466D1D6"/>
    <w:lvl w:ilvl="0" w:tplc="6B6A60FC">
      <w:start w:val="198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59A6419"/>
    <w:multiLevelType w:val="hybridMultilevel"/>
    <w:tmpl w:val="BCD01700"/>
    <w:lvl w:ilvl="0" w:tplc="EDE61EB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hyphenationZone w:val="425"/>
  <w:characterSpacingControl w:val="doNotCompress"/>
  <w:compat>
    <w:compatSetting w:name="compatibilityMode" w:uri="http://schemas.microsoft.com/office/word" w:val="12"/>
  </w:compat>
  <w:rsids>
    <w:rsidRoot w:val="00980463"/>
    <w:rsid w:val="000574AF"/>
    <w:rsid w:val="000972B2"/>
    <w:rsid w:val="000D2648"/>
    <w:rsid w:val="000E40F7"/>
    <w:rsid w:val="001C1A97"/>
    <w:rsid w:val="0022771B"/>
    <w:rsid w:val="00235A3E"/>
    <w:rsid w:val="00275B63"/>
    <w:rsid w:val="003A22F0"/>
    <w:rsid w:val="00413967"/>
    <w:rsid w:val="00416944"/>
    <w:rsid w:val="00472FB8"/>
    <w:rsid w:val="0055003D"/>
    <w:rsid w:val="005C0997"/>
    <w:rsid w:val="005C21AA"/>
    <w:rsid w:val="005C73EA"/>
    <w:rsid w:val="005D0BD2"/>
    <w:rsid w:val="00645E70"/>
    <w:rsid w:val="00670E79"/>
    <w:rsid w:val="006734CD"/>
    <w:rsid w:val="00685595"/>
    <w:rsid w:val="00702E37"/>
    <w:rsid w:val="00750D67"/>
    <w:rsid w:val="00756ACF"/>
    <w:rsid w:val="0076483F"/>
    <w:rsid w:val="00826D26"/>
    <w:rsid w:val="00836753"/>
    <w:rsid w:val="008674CA"/>
    <w:rsid w:val="00887D54"/>
    <w:rsid w:val="0093642E"/>
    <w:rsid w:val="00980463"/>
    <w:rsid w:val="009C7313"/>
    <w:rsid w:val="009F1CED"/>
    <w:rsid w:val="00A41BD7"/>
    <w:rsid w:val="00A718D5"/>
    <w:rsid w:val="00AD7BBF"/>
    <w:rsid w:val="00B14235"/>
    <w:rsid w:val="00B26ECA"/>
    <w:rsid w:val="00B5113B"/>
    <w:rsid w:val="00BA7DF2"/>
    <w:rsid w:val="00BB0823"/>
    <w:rsid w:val="00BB1EB8"/>
    <w:rsid w:val="00C03822"/>
    <w:rsid w:val="00C1170A"/>
    <w:rsid w:val="00C31CE2"/>
    <w:rsid w:val="00C43067"/>
    <w:rsid w:val="00CD6827"/>
    <w:rsid w:val="00D62591"/>
    <w:rsid w:val="00DB1C57"/>
    <w:rsid w:val="00DC0D53"/>
    <w:rsid w:val="00DC1189"/>
    <w:rsid w:val="00EB0217"/>
    <w:rsid w:val="00F67983"/>
    <w:rsid w:val="00F97C45"/>
    <w:rsid w:val="00FB1352"/>
    <w:rsid w:val="00FB30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E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0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3"/>
    <w:rPr>
      <w:rFonts w:ascii="Tahoma" w:hAnsi="Tahoma" w:cs="Tahoma"/>
      <w:sz w:val="16"/>
      <w:szCs w:val="16"/>
    </w:rPr>
  </w:style>
  <w:style w:type="paragraph" w:styleId="Paragraphedeliste">
    <w:name w:val="List Paragraph"/>
    <w:basedOn w:val="Normal"/>
    <w:uiPriority w:val="34"/>
    <w:qFormat/>
    <w:rsid w:val="00980463"/>
    <w:pPr>
      <w:ind w:left="720"/>
      <w:contextualSpacing/>
    </w:pPr>
  </w:style>
  <w:style w:type="paragraph" w:styleId="NormalWeb">
    <w:name w:val="Normal (Web)"/>
    <w:basedOn w:val="Normal"/>
    <w:uiPriority w:val="99"/>
    <w:semiHidden/>
    <w:unhideWhenUsed/>
    <w:rsid w:val="00836753"/>
    <w:pPr>
      <w:spacing w:before="100" w:beforeAutospacing="1" w:after="100" w:afterAutospacing="1" w:line="240" w:lineRule="auto"/>
    </w:pPr>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804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80463"/>
    <w:rPr>
      <w:rFonts w:ascii="Tahoma" w:hAnsi="Tahoma" w:cs="Tahoma"/>
      <w:sz w:val="16"/>
      <w:szCs w:val="16"/>
    </w:rPr>
  </w:style>
  <w:style w:type="paragraph" w:styleId="Paragraphedeliste">
    <w:name w:val="List Paragraph"/>
    <w:basedOn w:val="Normal"/>
    <w:uiPriority w:val="34"/>
    <w:qFormat/>
    <w:rsid w:val="009804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969460">
      <w:bodyDiv w:val="1"/>
      <w:marLeft w:val="0"/>
      <w:marRight w:val="0"/>
      <w:marTop w:val="0"/>
      <w:marBottom w:val="0"/>
      <w:divBdr>
        <w:top w:val="none" w:sz="0" w:space="0" w:color="auto"/>
        <w:left w:val="none" w:sz="0" w:space="0" w:color="auto"/>
        <w:bottom w:val="none" w:sz="0" w:space="0" w:color="auto"/>
        <w:right w:val="none" w:sz="0" w:space="0" w:color="auto"/>
      </w:divBdr>
    </w:div>
    <w:div w:id="1632052424">
      <w:bodyDiv w:val="1"/>
      <w:marLeft w:val="0"/>
      <w:marRight w:val="0"/>
      <w:marTop w:val="0"/>
      <w:marBottom w:val="0"/>
      <w:divBdr>
        <w:top w:val="none" w:sz="0" w:space="0" w:color="auto"/>
        <w:left w:val="none" w:sz="0" w:space="0" w:color="auto"/>
        <w:bottom w:val="none" w:sz="0" w:space="0" w:color="auto"/>
        <w:right w:val="none" w:sz="0" w:space="0" w:color="auto"/>
      </w:divBdr>
      <w:divsChild>
        <w:div w:id="148715447">
          <w:marLeft w:val="0"/>
          <w:marRight w:val="0"/>
          <w:marTop w:val="0"/>
          <w:marBottom w:val="0"/>
          <w:divBdr>
            <w:top w:val="none" w:sz="0" w:space="0" w:color="auto"/>
            <w:left w:val="none" w:sz="0" w:space="0" w:color="auto"/>
            <w:bottom w:val="none" w:sz="0" w:space="0" w:color="auto"/>
            <w:right w:val="none" w:sz="0" w:space="0" w:color="auto"/>
          </w:divBdr>
        </w:div>
        <w:div w:id="36440790">
          <w:marLeft w:val="0"/>
          <w:marRight w:val="0"/>
          <w:marTop w:val="0"/>
          <w:marBottom w:val="0"/>
          <w:divBdr>
            <w:top w:val="none" w:sz="0" w:space="0" w:color="auto"/>
            <w:left w:val="none" w:sz="0" w:space="0" w:color="auto"/>
            <w:bottom w:val="none" w:sz="0" w:space="0" w:color="auto"/>
            <w:right w:val="none" w:sz="0" w:space="0" w:color="auto"/>
          </w:divBdr>
        </w:div>
        <w:div w:id="1041128348">
          <w:marLeft w:val="0"/>
          <w:marRight w:val="0"/>
          <w:marTop w:val="0"/>
          <w:marBottom w:val="0"/>
          <w:divBdr>
            <w:top w:val="none" w:sz="0" w:space="0" w:color="auto"/>
            <w:left w:val="none" w:sz="0" w:space="0" w:color="auto"/>
            <w:bottom w:val="none" w:sz="0" w:space="0" w:color="auto"/>
            <w:right w:val="none" w:sz="0" w:space="0" w:color="auto"/>
          </w:divBdr>
        </w:div>
        <w:div w:id="396519376">
          <w:marLeft w:val="0"/>
          <w:marRight w:val="0"/>
          <w:marTop w:val="0"/>
          <w:marBottom w:val="0"/>
          <w:divBdr>
            <w:top w:val="none" w:sz="0" w:space="0" w:color="auto"/>
            <w:left w:val="none" w:sz="0" w:space="0" w:color="auto"/>
            <w:bottom w:val="none" w:sz="0" w:space="0" w:color="auto"/>
            <w:right w:val="none" w:sz="0" w:space="0" w:color="auto"/>
          </w:divBdr>
        </w:div>
        <w:div w:id="763376979">
          <w:marLeft w:val="0"/>
          <w:marRight w:val="0"/>
          <w:marTop w:val="0"/>
          <w:marBottom w:val="0"/>
          <w:divBdr>
            <w:top w:val="none" w:sz="0" w:space="0" w:color="auto"/>
            <w:left w:val="none" w:sz="0" w:space="0" w:color="auto"/>
            <w:bottom w:val="none" w:sz="0" w:space="0" w:color="auto"/>
            <w:right w:val="none" w:sz="0" w:space="0" w:color="auto"/>
          </w:divBdr>
        </w:div>
        <w:div w:id="1031565749">
          <w:marLeft w:val="0"/>
          <w:marRight w:val="0"/>
          <w:marTop w:val="0"/>
          <w:marBottom w:val="0"/>
          <w:divBdr>
            <w:top w:val="none" w:sz="0" w:space="0" w:color="auto"/>
            <w:left w:val="none" w:sz="0" w:space="0" w:color="auto"/>
            <w:bottom w:val="none" w:sz="0" w:space="0" w:color="auto"/>
            <w:right w:val="none" w:sz="0" w:space="0" w:color="auto"/>
          </w:divBdr>
        </w:div>
        <w:div w:id="1321152092">
          <w:marLeft w:val="0"/>
          <w:marRight w:val="0"/>
          <w:marTop w:val="0"/>
          <w:marBottom w:val="0"/>
          <w:divBdr>
            <w:top w:val="none" w:sz="0" w:space="0" w:color="auto"/>
            <w:left w:val="none" w:sz="0" w:space="0" w:color="auto"/>
            <w:bottom w:val="none" w:sz="0" w:space="0" w:color="auto"/>
            <w:right w:val="none" w:sz="0" w:space="0" w:color="auto"/>
          </w:divBdr>
        </w:div>
        <w:div w:id="475026351">
          <w:marLeft w:val="0"/>
          <w:marRight w:val="0"/>
          <w:marTop w:val="0"/>
          <w:marBottom w:val="0"/>
          <w:divBdr>
            <w:top w:val="none" w:sz="0" w:space="0" w:color="auto"/>
            <w:left w:val="none" w:sz="0" w:space="0" w:color="auto"/>
            <w:bottom w:val="none" w:sz="0" w:space="0" w:color="auto"/>
            <w:right w:val="none" w:sz="0" w:space="0" w:color="auto"/>
          </w:divBdr>
        </w:div>
        <w:div w:id="308557152">
          <w:marLeft w:val="0"/>
          <w:marRight w:val="0"/>
          <w:marTop w:val="0"/>
          <w:marBottom w:val="0"/>
          <w:divBdr>
            <w:top w:val="none" w:sz="0" w:space="0" w:color="auto"/>
            <w:left w:val="none" w:sz="0" w:space="0" w:color="auto"/>
            <w:bottom w:val="none" w:sz="0" w:space="0" w:color="auto"/>
            <w:right w:val="none" w:sz="0" w:space="0" w:color="auto"/>
          </w:divBdr>
        </w:div>
        <w:div w:id="1047679946">
          <w:marLeft w:val="0"/>
          <w:marRight w:val="0"/>
          <w:marTop w:val="0"/>
          <w:marBottom w:val="0"/>
          <w:divBdr>
            <w:top w:val="none" w:sz="0" w:space="0" w:color="auto"/>
            <w:left w:val="none" w:sz="0" w:space="0" w:color="auto"/>
            <w:bottom w:val="none" w:sz="0" w:space="0" w:color="auto"/>
            <w:right w:val="none" w:sz="0" w:space="0" w:color="auto"/>
          </w:divBdr>
        </w:div>
        <w:div w:id="2089378030">
          <w:marLeft w:val="0"/>
          <w:marRight w:val="0"/>
          <w:marTop w:val="0"/>
          <w:marBottom w:val="0"/>
          <w:divBdr>
            <w:top w:val="none" w:sz="0" w:space="0" w:color="auto"/>
            <w:left w:val="none" w:sz="0" w:space="0" w:color="auto"/>
            <w:bottom w:val="none" w:sz="0" w:space="0" w:color="auto"/>
            <w:right w:val="none" w:sz="0" w:space="0" w:color="auto"/>
          </w:divBdr>
        </w:div>
        <w:div w:id="475074371">
          <w:marLeft w:val="0"/>
          <w:marRight w:val="0"/>
          <w:marTop w:val="0"/>
          <w:marBottom w:val="0"/>
          <w:divBdr>
            <w:top w:val="none" w:sz="0" w:space="0" w:color="auto"/>
            <w:left w:val="none" w:sz="0" w:space="0" w:color="auto"/>
            <w:bottom w:val="none" w:sz="0" w:space="0" w:color="auto"/>
            <w:right w:val="none" w:sz="0" w:space="0" w:color="auto"/>
          </w:divBdr>
        </w:div>
        <w:div w:id="55789591">
          <w:marLeft w:val="0"/>
          <w:marRight w:val="0"/>
          <w:marTop w:val="0"/>
          <w:marBottom w:val="0"/>
          <w:divBdr>
            <w:top w:val="none" w:sz="0" w:space="0" w:color="auto"/>
            <w:left w:val="none" w:sz="0" w:space="0" w:color="auto"/>
            <w:bottom w:val="none" w:sz="0" w:space="0" w:color="auto"/>
            <w:right w:val="none" w:sz="0" w:space="0" w:color="auto"/>
          </w:divBdr>
        </w:div>
        <w:div w:id="1186214805">
          <w:marLeft w:val="0"/>
          <w:marRight w:val="0"/>
          <w:marTop w:val="0"/>
          <w:marBottom w:val="0"/>
          <w:divBdr>
            <w:top w:val="none" w:sz="0" w:space="0" w:color="auto"/>
            <w:left w:val="none" w:sz="0" w:space="0" w:color="auto"/>
            <w:bottom w:val="none" w:sz="0" w:space="0" w:color="auto"/>
            <w:right w:val="none" w:sz="0" w:space="0" w:color="auto"/>
          </w:divBdr>
        </w:div>
        <w:div w:id="1844081564">
          <w:marLeft w:val="0"/>
          <w:marRight w:val="0"/>
          <w:marTop w:val="0"/>
          <w:marBottom w:val="0"/>
          <w:divBdr>
            <w:top w:val="none" w:sz="0" w:space="0" w:color="auto"/>
            <w:left w:val="none" w:sz="0" w:space="0" w:color="auto"/>
            <w:bottom w:val="none" w:sz="0" w:space="0" w:color="auto"/>
            <w:right w:val="none" w:sz="0" w:space="0" w:color="auto"/>
          </w:divBdr>
        </w:div>
        <w:div w:id="1505240352">
          <w:marLeft w:val="0"/>
          <w:marRight w:val="0"/>
          <w:marTop w:val="0"/>
          <w:marBottom w:val="0"/>
          <w:divBdr>
            <w:top w:val="none" w:sz="0" w:space="0" w:color="auto"/>
            <w:left w:val="none" w:sz="0" w:space="0" w:color="auto"/>
            <w:bottom w:val="none" w:sz="0" w:space="0" w:color="auto"/>
            <w:right w:val="none" w:sz="0" w:space="0" w:color="auto"/>
          </w:divBdr>
        </w:div>
        <w:div w:id="1238400767">
          <w:marLeft w:val="0"/>
          <w:marRight w:val="0"/>
          <w:marTop w:val="0"/>
          <w:marBottom w:val="0"/>
          <w:divBdr>
            <w:top w:val="none" w:sz="0" w:space="0" w:color="auto"/>
            <w:left w:val="none" w:sz="0" w:space="0" w:color="auto"/>
            <w:bottom w:val="none" w:sz="0" w:space="0" w:color="auto"/>
            <w:right w:val="none" w:sz="0" w:space="0" w:color="auto"/>
          </w:divBdr>
        </w:div>
        <w:div w:id="708530852">
          <w:marLeft w:val="0"/>
          <w:marRight w:val="0"/>
          <w:marTop w:val="0"/>
          <w:marBottom w:val="0"/>
          <w:divBdr>
            <w:top w:val="none" w:sz="0" w:space="0" w:color="auto"/>
            <w:left w:val="none" w:sz="0" w:space="0" w:color="auto"/>
            <w:bottom w:val="none" w:sz="0" w:space="0" w:color="auto"/>
            <w:right w:val="none" w:sz="0" w:space="0" w:color="auto"/>
          </w:divBdr>
        </w:div>
        <w:div w:id="89550893">
          <w:marLeft w:val="0"/>
          <w:marRight w:val="0"/>
          <w:marTop w:val="0"/>
          <w:marBottom w:val="0"/>
          <w:divBdr>
            <w:top w:val="none" w:sz="0" w:space="0" w:color="auto"/>
            <w:left w:val="none" w:sz="0" w:space="0" w:color="auto"/>
            <w:bottom w:val="none" w:sz="0" w:space="0" w:color="auto"/>
            <w:right w:val="none" w:sz="0" w:space="0" w:color="auto"/>
          </w:divBdr>
        </w:div>
        <w:div w:id="541014918">
          <w:marLeft w:val="0"/>
          <w:marRight w:val="0"/>
          <w:marTop w:val="0"/>
          <w:marBottom w:val="0"/>
          <w:divBdr>
            <w:top w:val="none" w:sz="0" w:space="0" w:color="auto"/>
            <w:left w:val="none" w:sz="0" w:space="0" w:color="auto"/>
            <w:bottom w:val="none" w:sz="0" w:space="0" w:color="auto"/>
            <w:right w:val="none" w:sz="0" w:space="0" w:color="auto"/>
          </w:divBdr>
        </w:div>
        <w:div w:id="798692299">
          <w:marLeft w:val="0"/>
          <w:marRight w:val="0"/>
          <w:marTop w:val="0"/>
          <w:marBottom w:val="0"/>
          <w:divBdr>
            <w:top w:val="none" w:sz="0" w:space="0" w:color="auto"/>
            <w:left w:val="none" w:sz="0" w:space="0" w:color="auto"/>
            <w:bottom w:val="none" w:sz="0" w:space="0" w:color="auto"/>
            <w:right w:val="none" w:sz="0" w:space="0" w:color="auto"/>
          </w:divBdr>
        </w:div>
        <w:div w:id="1831747837">
          <w:marLeft w:val="0"/>
          <w:marRight w:val="0"/>
          <w:marTop w:val="0"/>
          <w:marBottom w:val="0"/>
          <w:divBdr>
            <w:top w:val="none" w:sz="0" w:space="0" w:color="auto"/>
            <w:left w:val="none" w:sz="0" w:space="0" w:color="auto"/>
            <w:bottom w:val="none" w:sz="0" w:space="0" w:color="auto"/>
            <w:right w:val="none" w:sz="0" w:space="0" w:color="auto"/>
          </w:divBdr>
        </w:div>
        <w:div w:id="1083142092">
          <w:marLeft w:val="0"/>
          <w:marRight w:val="0"/>
          <w:marTop w:val="0"/>
          <w:marBottom w:val="0"/>
          <w:divBdr>
            <w:top w:val="none" w:sz="0" w:space="0" w:color="auto"/>
            <w:left w:val="none" w:sz="0" w:space="0" w:color="auto"/>
            <w:bottom w:val="none" w:sz="0" w:space="0" w:color="auto"/>
            <w:right w:val="none" w:sz="0" w:space="0" w:color="auto"/>
          </w:divBdr>
        </w:div>
        <w:div w:id="43915068">
          <w:marLeft w:val="0"/>
          <w:marRight w:val="0"/>
          <w:marTop w:val="0"/>
          <w:marBottom w:val="0"/>
          <w:divBdr>
            <w:top w:val="none" w:sz="0" w:space="0" w:color="auto"/>
            <w:left w:val="none" w:sz="0" w:space="0" w:color="auto"/>
            <w:bottom w:val="none" w:sz="0" w:space="0" w:color="auto"/>
            <w:right w:val="none" w:sz="0" w:space="0" w:color="auto"/>
          </w:divBdr>
        </w:div>
        <w:div w:id="1800028158">
          <w:marLeft w:val="0"/>
          <w:marRight w:val="0"/>
          <w:marTop w:val="0"/>
          <w:marBottom w:val="0"/>
          <w:divBdr>
            <w:top w:val="none" w:sz="0" w:space="0" w:color="auto"/>
            <w:left w:val="none" w:sz="0" w:space="0" w:color="auto"/>
            <w:bottom w:val="none" w:sz="0" w:space="0" w:color="auto"/>
            <w:right w:val="none" w:sz="0" w:space="0" w:color="auto"/>
          </w:divBdr>
        </w:div>
        <w:div w:id="315114235">
          <w:marLeft w:val="0"/>
          <w:marRight w:val="0"/>
          <w:marTop w:val="0"/>
          <w:marBottom w:val="0"/>
          <w:divBdr>
            <w:top w:val="none" w:sz="0" w:space="0" w:color="auto"/>
            <w:left w:val="none" w:sz="0" w:space="0" w:color="auto"/>
            <w:bottom w:val="none" w:sz="0" w:space="0" w:color="auto"/>
            <w:right w:val="none" w:sz="0" w:space="0" w:color="auto"/>
          </w:divBdr>
        </w:div>
        <w:div w:id="1052075615">
          <w:marLeft w:val="0"/>
          <w:marRight w:val="0"/>
          <w:marTop w:val="0"/>
          <w:marBottom w:val="0"/>
          <w:divBdr>
            <w:top w:val="none" w:sz="0" w:space="0" w:color="auto"/>
            <w:left w:val="none" w:sz="0" w:space="0" w:color="auto"/>
            <w:bottom w:val="none" w:sz="0" w:space="0" w:color="auto"/>
            <w:right w:val="none" w:sz="0" w:space="0" w:color="auto"/>
          </w:divBdr>
        </w:div>
        <w:div w:id="1909608908">
          <w:marLeft w:val="0"/>
          <w:marRight w:val="0"/>
          <w:marTop w:val="0"/>
          <w:marBottom w:val="0"/>
          <w:divBdr>
            <w:top w:val="none" w:sz="0" w:space="0" w:color="auto"/>
            <w:left w:val="none" w:sz="0" w:space="0" w:color="auto"/>
            <w:bottom w:val="none" w:sz="0" w:space="0" w:color="auto"/>
            <w:right w:val="none" w:sz="0" w:space="0" w:color="auto"/>
          </w:divBdr>
        </w:div>
        <w:div w:id="737749885">
          <w:marLeft w:val="0"/>
          <w:marRight w:val="0"/>
          <w:marTop w:val="0"/>
          <w:marBottom w:val="0"/>
          <w:divBdr>
            <w:top w:val="none" w:sz="0" w:space="0" w:color="auto"/>
            <w:left w:val="none" w:sz="0" w:space="0" w:color="auto"/>
            <w:bottom w:val="none" w:sz="0" w:space="0" w:color="auto"/>
            <w:right w:val="none" w:sz="0" w:space="0" w:color="auto"/>
          </w:divBdr>
        </w:div>
        <w:div w:id="1707024346">
          <w:marLeft w:val="0"/>
          <w:marRight w:val="0"/>
          <w:marTop w:val="0"/>
          <w:marBottom w:val="0"/>
          <w:divBdr>
            <w:top w:val="none" w:sz="0" w:space="0" w:color="auto"/>
            <w:left w:val="none" w:sz="0" w:space="0" w:color="auto"/>
            <w:bottom w:val="none" w:sz="0" w:space="0" w:color="auto"/>
            <w:right w:val="none" w:sz="0" w:space="0" w:color="auto"/>
          </w:divBdr>
        </w:div>
        <w:div w:id="2099129916">
          <w:marLeft w:val="0"/>
          <w:marRight w:val="0"/>
          <w:marTop w:val="0"/>
          <w:marBottom w:val="0"/>
          <w:divBdr>
            <w:top w:val="none" w:sz="0" w:space="0" w:color="auto"/>
            <w:left w:val="none" w:sz="0" w:space="0" w:color="auto"/>
            <w:bottom w:val="none" w:sz="0" w:space="0" w:color="auto"/>
            <w:right w:val="none" w:sz="0" w:space="0" w:color="auto"/>
          </w:divBdr>
        </w:div>
        <w:div w:id="924417407">
          <w:marLeft w:val="0"/>
          <w:marRight w:val="0"/>
          <w:marTop w:val="0"/>
          <w:marBottom w:val="0"/>
          <w:divBdr>
            <w:top w:val="none" w:sz="0" w:space="0" w:color="auto"/>
            <w:left w:val="none" w:sz="0" w:space="0" w:color="auto"/>
            <w:bottom w:val="none" w:sz="0" w:space="0" w:color="auto"/>
            <w:right w:val="none" w:sz="0" w:space="0" w:color="auto"/>
          </w:divBdr>
        </w:div>
        <w:div w:id="267780803">
          <w:marLeft w:val="0"/>
          <w:marRight w:val="0"/>
          <w:marTop w:val="0"/>
          <w:marBottom w:val="0"/>
          <w:divBdr>
            <w:top w:val="none" w:sz="0" w:space="0" w:color="auto"/>
            <w:left w:val="none" w:sz="0" w:space="0" w:color="auto"/>
            <w:bottom w:val="none" w:sz="0" w:space="0" w:color="auto"/>
            <w:right w:val="none" w:sz="0" w:space="0" w:color="auto"/>
          </w:divBdr>
        </w:div>
        <w:div w:id="1898710851">
          <w:marLeft w:val="0"/>
          <w:marRight w:val="0"/>
          <w:marTop w:val="0"/>
          <w:marBottom w:val="0"/>
          <w:divBdr>
            <w:top w:val="none" w:sz="0" w:space="0" w:color="auto"/>
            <w:left w:val="none" w:sz="0" w:space="0" w:color="auto"/>
            <w:bottom w:val="none" w:sz="0" w:space="0" w:color="auto"/>
            <w:right w:val="none" w:sz="0" w:space="0" w:color="auto"/>
          </w:divBdr>
        </w:div>
        <w:div w:id="844593040">
          <w:marLeft w:val="0"/>
          <w:marRight w:val="0"/>
          <w:marTop w:val="0"/>
          <w:marBottom w:val="0"/>
          <w:divBdr>
            <w:top w:val="none" w:sz="0" w:space="0" w:color="auto"/>
            <w:left w:val="none" w:sz="0" w:space="0" w:color="auto"/>
            <w:bottom w:val="none" w:sz="0" w:space="0" w:color="auto"/>
            <w:right w:val="none" w:sz="0" w:space="0" w:color="auto"/>
          </w:divBdr>
        </w:div>
        <w:div w:id="1784955929">
          <w:marLeft w:val="0"/>
          <w:marRight w:val="0"/>
          <w:marTop w:val="0"/>
          <w:marBottom w:val="0"/>
          <w:divBdr>
            <w:top w:val="none" w:sz="0" w:space="0" w:color="auto"/>
            <w:left w:val="none" w:sz="0" w:space="0" w:color="auto"/>
            <w:bottom w:val="none" w:sz="0" w:space="0" w:color="auto"/>
            <w:right w:val="none" w:sz="0" w:space="0" w:color="auto"/>
          </w:divBdr>
        </w:div>
        <w:div w:id="146551805">
          <w:marLeft w:val="0"/>
          <w:marRight w:val="0"/>
          <w:marTop w:val="0"/>
          <w:marBottom w:val="0"/>
          <w:divBdr>
            <w:top w:val="none" w:sz="0" w:space="0" w:color="auto"/>
            <w:left w:val="none" w:sz="0" w:space="0" w:color="auto"/>
            <w:bottom w:val="none" w:sz="0" w:space="0" w:color="auto"/>
            <w:right w:val="none" w:sz="0" w:space="0" w:color="auto"/>
          </w:divBdr>
        </w:div>
        <w:div w:id="268005316">
          <w:marLeft w:val="0"/>
          <w:marRight w:val="0"/>
          <w:marTop w:val="0"/>
          <w:marBottom w:val="0"/>
          <w:divBdr>
            <w:top w:val="none" w:sz="0" w:space="0" w:color="auto"/>
            <w:left w:val="none" w:sz="0" w:space="0" w:color="auto"/>
            <w:bottom w:val="none" w:sz="0" w:space="0" w:color="auto"/>
            <w:right w:val="none" w:sz="0" w:space="0" w:color="auto"/>
          </w:divBdr>
        </w:div>
        <w:div w:id="1530483443">
          <w:marLeft w:val="0"/>
          <w:marRight w:val="0"/>
          <w:marTop w:val="0"/>
          <w:marBottom w:val="0"/>
          <w:divBdr>
            <w:top w:val="none" w:sz="0" w:space="0" w:color="auto"/>
            <w:left w:val="none" w:sz="0" w:space="0" w:color="auto"/>
            <w:bottom w:val="none" w:sz="0" w:space="0" w:color="auto"/>
            <w:right w:val="none" w:sz="0" w:space="0" w:color="auto"/>
          </w:divBdr>
        </w:div>
        <w:div w:id="1311716253">
          <w:marLeft w:val="0"/>
          <w:marRight w:val="0"/>
          <w:marTop w:val="0"/>
          <w:marBottom w:val="0"/>
          <w:divBdr>
            <w:top w:val="none" w:sz="0" w:space="0" w:color="auto"/>
            <w:left w:val="none" w:sz="0" w:space="0" w:color="auto"/>
            <w:bottom w:val="none" w:sz="0" w:space="0" w:color="auto"/>
            <w:right w:val="none" w:sz="0" w:space="0" w:color="auto"/>
          </w:divBdr>
        </w:div>
        <w:div w:id="340547372">
          <w:marLeft w:val="0"/>
          <w:marRight w:val="0"/>
          <w:marTop w:val="0"/>
          <w:marBottom w:val="0"/>
          <w:divBdr>
            <w:top w:val="none" w:sz="0" w:space="0" w:color="auto"/>
            <w:left w:val="none" w:sz="0" w:space="0" w:color="auto"/>
            <w:bottom w:val="none" w:sz="0" w:space="0" w:color="auto"/>
            <w:right w:val="none" w:sz="0" w:space="0" w:color="auto"/>
          </w:divBdr>
        </w:div>
        <w:div w:id="1188255516">
          <w:marLeft w:val="0"/>
          <w:marRight w:val="0"/>
          <w:marTop w:val="0"/>
          <w:marBottom w:val="0"/>
          <w:divBdr>
            <w:top w:val="none" w:sz="0" w:space="0" w:color="auto"/>
            <w:left w:val="none" w:sz="0" w:space="0" w:color="auto"/>
            <w:bottom w:val="none" w:sz="0" w:space="0" w:color="auto"/>
            <w:right w:val="none" w:sz="0" w:space="0" w:color="auto"/>
          </w:divBdr>
        </w:div>
        <w:div w:id="1614902225">
          <w:marLeft w:val="0"/>
          <w:marRight w:val="0"/>
          <w:marTop w:val="0"/>
          <w:marBottom w:val="0"/>
          <w:divBdr>
            <w:top w:val="none" w:sz="0" w:space="0" w:color="auto"/>
            <w:left w:val="none" w:sz="0" w:space="0" w:color="auto"/>
            <w:bottom w:val="none" w:sz="0" w:space="0" w:color="auto"/>
            <w:right w:val="none" w:sz="0" w:space="0" w:color="auto"/>
          </w:divBdr>
        </w:div>
        <w:div w:id="1423454905">
          <w:marLeft w:val="0"/>
          <w:marRight w:val="0"/>
          <w:marTop w:val="0"/>
          <w:marBottom w:val="0"/>
          <w:divBdr>
            <w:top w:val="none" w:sz="0" w:space="0" w:color="auto"/>
            <w:left w:val="none" w:sz="0" w:space="0" w:color="auto"/>
            <w:bottom w:val="none" w:sz="0" w:space="0" w:color="auto"/>
            <w:right w:val="none" w:sz="0" w:space="0" w:color="auto"/>
          </w:divBdr>
        </w:div>
        <w:div w:id="176431609">
          <w:marLeft w:val="0"/>
          <w:marRight w:val="0"/>
          <w:marTop w:val="0"/>
          <w:marBottom w:val="0"/>
          <w:divBdr>
            <w:top w:val="none" w:sz="0" w:space="0" w:color="auto"/>
            <w:left w:val="none" w:sz="0" w:space="0" w:color="auto"/>
            <w:bottom w:val="none" w:sz="0" w:space="0" w:color="auto"/>
            <w:right w:val="none" w:sz="0" w:space="0" w:color="auto"/>
          </w:divBdr>
        </w:div>
        <w:div w:id="1438790639">
          <w:marLeft w:val="0"/>
          <w:marRight w:val="0"/>
          <w:marTop w:val="0"/>
          <w:marBottom w:val="0"/>
          <w:divBdr>
            <w:top w:val="none" w:sz="0" w:space="0" w:color="auto"/>
            <w:left w:val="none" w:sz="0" w:space="0" w:color="auto"/>
            <w:bottom w:val="none" w:sz="0" w:space="0" w:color="auto"/>
            <w:right w:val="none" w:sz="0" w:space="0" w:color="auto"/>
          </w:divBdr>
        </w:div>
        <w:div w:id="1819415457">
          <w:marLeft w:val="0"/>
          <w:marRight w:val="0"/>
          <w:marTop w:val="0"/>
          <w:marBottom w:val="0"/>
          <w:divBdr>
            <w:top w:val="none" w:sz="0" w:space="0" w:color="auto"/>
            <w:left w:val="none" w:sz="0" w:space="0" w:color="auto"/>
            <w:bottom w:val="none" w:sz="0" w:space="0" w:color="auto"/>
            <w:right w:val="none" w:sz="0" w:space="0" w:color="auto"/>
          </w:divBdr>
        </w:div>
        <w:div w:id="395511833">
          <w:marLeft w:val="0"/>
          <w:marRight w:val="0"/>
          <w:marTop w:val="0"/>
          <w:marBottom w:val="0"/>
          <w:divBdr>
            <w:top w:val="none" w:sz="0" w:space="0" w:color="auto"/>
            <w:left w:val="none" w:sz="0" w:space="0" w:color="auto"/>
            <w:bottom w:val="none" w:sz="0" w:space="0" w:color="auto"/>
            <w:right w:val="none" w:sz="0" w:space="0" w:color="auto"/>
          </w:divBdr>
        </w:div>
        <w:div w:id="789519817">
          <w:marLeft w:val="0"/>
          <w:marRight w:val="0"/>
          <w:marTop w:val="0"/>
          <w:marBottom w:val="0"/>
          <w:divBdr>
            <w:top w:val="none" w:sz="0" w:space="0" w:color="auto"/>
            <w:left w:val="none" w:sz="0" w:space="0" w:color="auto"/>
            <w:bottom w:val="none" w:sz="0" w:space="0" w:color="auto"/>
            <w:right w:val="none" w:sz="0" w:space="0" w:color="auto"/>
          </w:divBdr>
        </w:div>
        <w:div w:id="948661081">
          <w:marLeft w:val="0"/>
          <w:marRight w:val="0"/>
          <w:marTop w:val="0"/>
          <w:marBottom w:val="0"/>
          <w:divBdr>
            <w:top w:val="none" w:sz="0" w:space="0" w:color="auto"/>
            <w:left w:val="none" w:sz="0" w:space="0" w:color="auto"/>
            <w:bottom w:val="none" w:sz="0" w:space="0" w:color="auto"/>
            <w:right w:val="none" w:sz="0" w:space="0" w:color="auto"/>
          </w:divBdr>
        </w:div>
        <w:div w:id="1708605099">
          <w:marLeft w:val="0"/>
          <w:marRight w:val="0"/>
          <w:marTop w:val="0"/>
          <w:marBottom w:val="0"/>
          <w:divBdr>
            <w:top w:val="none" w:sz="0" w:space="0" w:color="auto"/>
            <w:left w:val="none" w:sz="0" w:space="0" w:color="auto"/>
            <w:bottom w:val="none" w:sz="0" w:space="0" w:color="auto"/>
            <w:right w:val="none" w:sz="0" w:space="0" w:color="auto"/>
          </w:divBdr>
        </w:div>
        <w:div w:id="989335315">
          <w:marLeft w:val="0"/>
          <w:marRight w:val="0"/>
          <w:marTop w:val="0"/>
          <w:marBottom w:val="0"/>
          <w:divBdr>
            <w:top w:val="none" w:sz="0" w:space="0" w:color="auto"/>
            <w:left w:val="none" w:sz="0" w:space="0" w:color="auto"/>
            <w:bottom w:val="none" w:sz="0" w:space="0" w:color="auto"/>
            <w:right w:val="none" w:sz="0" w:space="0" w:color="auto"/>
          </w:divBdr>
        </w:div>
      </w:divsChild>
    </w:div>
    <w:div w:id="176633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2</Pages>
  <Words>896</Words>
  <Characters>4929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SNUDI FO 11</dc:creator>
  <cp:keywords/>
  <dc:description/>
  <cp:lastModifiedBy>SNUDI FO 11</cp:lastModifiedBy>
  <cp:revision>6</cp:revision>
  <cp:lastPrinted>2017-03-14T07:40:00Z</cp:lastPrinted>
  <dcterms:created xsi:type="dcterms:W3CDTF">2017-03-13T20:49:00Z</dcterms:created>
  <dcterms:modified xsi:type="dcterms:W3CDTF">2017-03-14T16:30:00Z</dcterms:modified>
</cp:coreProperties>
</file>